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45602">
      <w:pPr>
        <w:spacing w:line="360" w:lineRule="auto"/>
        <w:ind w:firstLine="420"/>
        <w:jc w:val="left"/>
        <w:rPr>
          <w:rFonts w:ascii="微软雅黑 Light" w:hAnsi="微软雅黑 Light" w:eastAsia="微软雅黑 Light"/>
        </w:rPr>
      </w:pPr>
    </w:p>
    <w:p w14:paraId="5164714D">
      <w:pPr>
        <w:spacing w:line="360" w:lineRule="auto"/>
        <w:ind w:firstLine="420"/>
        <w:jc w:val="left"/>
        <w:rPr>
          <w:rFonts w:ascii="微软雅黑 Light" w:hAnsi="微软雅黑 Light" w:eastAsia="微软雅黑 Light"/>
        </w:rPr>
      </w:pPr>
    </w:p>
    <w:p w14:paraId="155B8A5D">
      <w:pPr>
        <w:spacing w:line="360" w:lineRule="auto"/>
        <w:ind w:firstLine="0" w:firstLineChars="0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  <w:b/>
          <w:sz w:val="44"/>
          <w:szCs w:val="44"/>
        </w:rPr>
        <w:drawing>
          <wp:inline distT="0" distB="0" distL="0" distR="0">
            <wp:extent cx="1295400" cy="16383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7E122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3BE4BCE7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512FC4F5">
      <w:pPr>
        <w:spacing w:line="360" w:lineRule="auto"/>
        <w:ind w:firstLine="420"/>
        <w:rPr>
          <w:rFonts w:ascii="微软雅黑 Light" w:hAnsi="微软雅黑 Light" w:eastAsia="微软雅黑 Light"/>
        </w:rPr>
      </w:pPr>
    </w:p>
    <w:p w14:paraId="14001873">
      <w:pPr>
        <w:spacing w:line="360" w:lineRule="auto"/>
        <w:ind w:firstLine="198" w:firstLineChars="45"/>
        <w:jc w:val="center"/>
        <w:rPr>
          <w:rFonts w:ascii="微软雅黑" w:hAnsi="微软雅黑"/>
          <w:b/>
          <w:sz w:val="44"/>
          <w:szCs w:val="44"/>
        </w:rPr>
      </w:pPr>
      <w:r>
        <w:rPr>
          <w:rFonts w:hint="eastAsia" w:ascii="微软雅黑" w:hAnsi="微软雅黑"/>
          <w:b/>
          <w:sz w:val="44"/>
          <w:szCs w:val="44"/>
        </w:rPr>
        <w:t>云采盾用户操作手册</w:t>
      </w:r>
    </w:p>
    <w:p w14:paraId="62B6A1A2">
      <w:pPr>
        <w:spacing w:line="360" w:lineRule="auto"/>
        <w:ind w:firstLine="880"/>
        <w:jc w:val="center"/>
        <w:rPr>
          <w:rFonts w:ascii="微软雅黑 Light" w:hAnsi="微软雅黑 Light" w:eastAsia="微软雅黑 Light"/>
          <w:b/>
          <w:sz w:val="44"/>
          <w:szCs w:val="44"/>
        </w:rPr>
      </w:pPr>
    </w:p>
    <w:p w14:paraId="1363A3FD">
      <w:pPr>
        <w:tabs>
          <w:tab w:val="left" w:pos="7005"/>
        </w:tabs>
        <w:spacing w:line="360" w:lineRule="auto"/>
        <w:ind w:firstLine="420"/>
        <w:jc w:val="left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tab/>
      </w:r>
    </w:p>
    <w:p w14:paraId="7096D61B">
      <w:pPr>
        <w:spacing w:line="360" w:lineRule="auto"/>
        <w:ind w:firstLine="880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  <w:b/>
          <w:sz w:val="44"/>
          <w:szCs w:val="44"/>
        </w:rPr>
        <w:drawing>
          <wp:inline distT="0" distB="0" distL="0" distR="0">
            <wp:extent cx="1590675" cy="1571625"/>
            <wp:effectExtent l="1905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0C8A9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643EE92A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209550</wp:posOffset>
                </wp:positionV>
                <wp:extent cx="4070350" cy="344805"/>
                <wp:effectExtent l="0" t="0" r="0" b="0"/>
                <wp:wrapNone/>
                <wp:docPr id="2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E78BC3">
                            <w:pPr>
                              <w:ind w:firstLine="630" w:firstLineChars="300"/>
                              <w:jc w:val="right"/>
                              <w:rPr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宋体" w:eastAsia="黑体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北京天威诚信电子商务服务有限公司</w:t>
                            </w:r>
                            <w:r>
                              <w:rPr>
                                <w:rFonts w:hint="eastAsia"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262626" w:themeColor="text1" w:themeTint="D9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26" o:spt="202" type="#_x0000_t202" style="position:absolute;left:0pt;margin-left:160pt;margin-top:16.5pt;height:27.15pt;width:320.5pt;z-index:251660288;mso-width-relative:page;mso-height-relative:page;" filled="f" stroked="f" coordsize="21600,21600" o:gfxdata="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dxrADVAAAACQEAAA8AAAAAAAAAAQAgAAAAIgAAAGRy&#10;cy9kb3ducmV2LnhtbFBLAQIUABQAAAAIAIdO4kAfRJpPCAIAABYEAAAOAAAAAAAAAAEAIAAAACQB&#10;AABkcnMvZTJvRG9jLnhtbFBLBQYAAAAABgAGAFkBAACe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6E78BC3">
                      <w:pPr>
                        <w:ind w:firstLine="630" w:firstLineChars="300"/>
                        <w:jc w:val="right"/>
                        <w:rPr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宋体" w:eastAsia="黑体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北京天威诚信电子商务服务有限公司</w:t>
                      </w:r>
                      <w:r>
                        <w:rPr>
                          <w:rFonts w:hint="eastAsia"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262626" w:themeColor="text1" w:themeTint="D9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 Light" w:hAnsi="微软雅黑 Light" w:eastAsia="微软雅黑 Ligh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304165</wp:posOffset>
                </wp:positionV>
                <wp:extent cx="6163945" cy="191770"/>
                <wp:effectExtent l="0" t="0" r="0" b="0"/>
                <wp:wrapNone/>
                <wp:docPr id="20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3945" cy="191770"/>
                        </a:xfrm>
                        <a:prstGeom prst="rect">
                          <a:avLst/>
                        </a:prstGeom>
                        <a:solidFill>
                          <a:srgbClr val="D1898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" o:spid="_x0000_s1026" o:spt="1" style="position:absolute;left:0pt;margin-left:0pt;margin-top:23.95pt;height:15.1pt;width:485.35pt;z-index:251659264;mso-width-relative:page;mso-height-relative:page;" fillcolor="#D1898E" filled="t" stroked="f" coordsize="21600,21600" o:gfxdata="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6tpL21wAAAAYBAAAPAAAA&#10;AAAAAAEAIAAAACIAAABkcnMvZG93bnJldi54bWxQSwECFAAUAAAACACHTuJAfexALhYCAAArBAAA&#10;DgAAAAAAAAABACAAAAAmAQAAZHJzL2Uyb0RvYy54bWxQSwUGAAAAAAYABgBZAQAAr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5C83CE11">
      <w:pPr>
        <w:spacing w:line="360" w:lineRule="auto"/>
        <w:ind w:firstLine="420"/>
        <w:jc w:val="center"/>
        <w:rPr>
          <w:rFonts w:ascii="微软雅黑 Light" w:hAnsi="微软雅黑 Light" w:eastAsia="微软雅黑 Light" w:cs="宋体"/>
          <w:b/>
          <w:sz w:val="28"/>
          <w:szCs w:val="28"/>
        </w:rPr>
      </w:pPr>
      <w:r>
        <w:rPr>
          <w:rFonts w:ascii="微软雅黑 Light" w:hAnsi="微软雅黑 Light" w:eastAsia="微软雅黑 Light"/>
        </w:rPr>
        <w:br w:type="page"/>
      </w:r>
      <w:r>
        <w:rPr>
          <w:rFonts w:hint="eastAsia" w:ascii="微软雅黑 Light" w:hAnsi="微软雅黑 Light" w:eastAsia="微软雅黑 Light" w:cs="宋体"/>
          <w:b/>
          <w:sz w:val="28"/>
          <w:szCs w:val="28"/>
        </w:rPr>
        <w:t>目   录</w:t>
      </w:r>
    </w:p>
    <w:p w14:paraId="6CC7A2A5">
      <w:pPr>
        <w:pStyle w:val="13"/>
        <w:rPr>
          <w:rFonts w:eastAsiaTheme="minorEastAsia"/>
          <w:b w:val="0"/>
          <w:bCs w:val="0"/>
          <w:caps w:val="0"/>
          <w:sz w:val="21"/>
          <w:szCs w:val="24"/>
        </w:rPr>
      </w:pPr>
      <w:r>
        <w:rPr>
          <w:rFonts w:eastAsia="微软雅黑 Light" w:cs="宋体"/>
          <w:sz w:val="28"/>
          <w:szCs w:val="28"/>
        </w:rPr>
        <w:fldChar w:fldCharType="begin"/>
      </w:r>
      <w:r>
        <w:rPr>
          <w:rFonts w:eastAsia="微软雅黑 Light" w:cs="宋体"/>
          <w:sz w:val="28"/>
          <w:szCs w:val="28"/>
        </w:rPr>
        <w:instrText xml:space="preserve"> TOC \o "1-2" \u </w:instrText>
      </w:r>
      <w:r>
        <w:rPr>
          <w:rFonts w:eastAsia="微软雅黑 Light" w:cs="宋体"/>
          <w:sz w:val="28"/>
          <w:szCs w:val="28"/>
        </w:rPr>
        <w:fldChar w:fldCharType="separate"/>
      </w:r>
      <w:r>
        <w:t>一、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t>电子钥匙初购办理流程</w:t>
      </w:r>
      <w:r>
        <w:tab/>
      </w:r>
      <w:r>
        <w:fldChar w:fldCharType="begin"/>
      </w:r>
      <w:r>
        <w:instrText xml:space="preserve"> PAGEREF _Toc118797896 \h </w:instrText>
      </w:r>
      <w:r>
        <w:fldChar w:fldCharType="separate"/>
      </w:r>
      <w:r>
        <w:t>1</w:t>
      </w:r>
      <w:r>
        <w:fldChar w:fldCharType="end"/>
      </w:r>
    </w:p>
    <w:p w14:paraId="41B7939F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t>1.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t>填写申请信息购买产品</w:t>
      </w:r>
      <w:r>
        <w:tab/>
      </w:r>
      <w:r>
        <w:fldChar w:fldCharType="begin"/>
      </w:r>
      <w:r>
        <w:instrText xml:space="preserve"> PAGEREF _Toc118797897 \h </w:instrText>
      </w:r>
      <w:r>
        <w:fldChar w:fldCharType="separate"/>
      </w:r>
      <w:r>
        <w:t>1</w:t>
      </w:r>
      <w:r>
        <w:fldChar w:fldCharType="end"/>
      </w:r>
    </w:p>
    <w:p w14:paraId="3AA70205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t>2.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t>确认信息</w:t>
      </w:r>
      <w:r>
        <w:tab/>
      </w:r>
      <w:r>
        <w:fldChar w:fldCharType="begin"/>
      </w:r>
      <w:r>
        <w:instrText xml:space="preserve"> PAGEREF _Toc118797898 \h </w:instrText>
      </w:r>
      <w:r>
        <w:fldChar w:fldCharType="separate"/>
      </w:r>
      <w:r>
        <w:t>4</w:t>
      </w:r>
      <w:r>
        <w:fldChar w:fldCharType="end"/>
      </w:r>
    </w:p>
    <w:p w14:paraId="340549B1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t>3.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t>短信验证</w:t>
      </w:r>
      <w:r>
        <w:tab/>
      </w:r>
      <w:r>
        <w:fldChar w:fldCharType="begin"/>
      </w:r>
      <w:r>
        <w:instrText xml:space="preserve"> PAGEREF _Toc118797899 \h </w:instrText>
      </w:r>
      <w:r>
        <w:fldChar w:fldCharType="separate"/>
      </w:r>
      <w:r>
        <w:t>4</w:t>
      </w:r>
      <w:r>
        <w:fldChar w:fldCharType="end"/>
      </w:r>
    </w:p>
    <w:p w14:paraId="49E8D6E7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t>4.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t>支付办理费用</w:t>
      </w:r>
      <w:r>
        <w:tab/>
      </w:r>
      <w:r>
        <w:fldChar w:fldCharType="begin"/>
      </w:r>
      <w:r>
        <w:instrText xml:space="preserve"> PAGEREF _Toc118797900 \h </w:instrText>
      </w:r>
      <w:r>
        <w:fldChar w:fldCharType="separate"/>
      </w:r>
      <w:r>
        <w:t>5</w:t>
      </w:r>
      <w:r>
        <w:fldChar w:fldCharType="end"/>
      </w:r>
    </w:p>
    <w:p w14:paraId="04894053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t>5.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t>接收电子钥匙（USBKEY）</w:t>
      </w:r>
      <w:r>
        <w:tab/>
      </w:r>
      <w:r>
        <w:fldChar w:fldCharType="begin"/>
      </w:r>
      <w:r>
        <w:instrText xml:space="preserve"> PAGEREF _Toc118797901 \h </w:instrText>
      </w:r>
      <w:r>
        <w:fldChar w:fldCharType="separate"/>
      </w:r>
      <w:r>
        <w:t>6</w:t>
      </w:r>
      <w:r>
        <w:fldChar w:fldCharType="end"/>
      </w:r>
    </w:p>
    <w:p w14:paraId="207572EA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rPr>
          <w:rFonts w:ascii="微软雅黑" w:hAnsi="微软雅黑" w:cs="微软雅黑"/>
        </w:rPr>
        <w:t>二、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rPr>
          <w:rFonts w:ascii="微软雅黑" w:hAnsi="微软雅黑" w:cs="微软雅黑"/>
        </w:rPr>
        <w:t>订单状态查询</w:t>
      </w:r>
      <w:r>
        <w:tab/>
      </w:r>
      <w:r>
        <w:fldChar w:fldCharType="begin"/>
      </w:r>
      <w:r>
        <w:instrText xml:space="preserve"> PAGEREF _Toc118797902 \h </w:instrText>
      </w:r>
      <w:r>
        <w:fldChar w:fldCharType="separate"/>
      </w:r>
      <w:r>
        <w:t>6</w:t>
      </w:r>
      <w:r>
        <w:fldChar w:fldCharType="end"/>
      </w:r>
    </w:p>
    <w:p w14:paraId="54C64EC7">
      <w:pPr>
        <w:pStyle w:val="13"/>
        <w:ind w:firstLine="202"/>
        <w:rPr>
          <w:rFonts w:eastAsiaTheme="minorEastAsia"/>
          <w:b w:val="0"/>
          <w:bCs w:val="0"/>
          <w:caps w:val="0"/>
          <w:sz w:val="21"/>
          <w:szCs w:val="24"/>
        </w:rPr>
      </w:pPr>
      <w:r>
        <w:rPr>
          <w:rFonts w:ascii="微软雅黑" w:hAnsi="微软雅黑" w:cs="微软雅黑"/>
        </w:rPr>
        <w:t>三、</w:t>
      </w:r>
      <w:r>
        <w:rPr>
          <w:rFonts w:eastAsiaTheme="minorEastAsia"/>
          <w:b w:val="0"/>
          <w:bCs w:val="0"/>
          <w:caps w:val="0"/>
          <w:sz w:val="21"/>
          <w:szCs w:val="24"/>
        </w:rPr>
        <w:tab/>
      </w:r>
      <w:r>
        <w:rPr>
          <w:rFonts w:ascii="微软雅黑" w:hAnsi="微软雅黑" w:cs="微软雅黑"/>
        </w:rPr>
        <w:t>电子钥匙（USBKEY）使用注意事项</w:t>
      </w:r>
      <w:r>
        <w:tab/>
      </w:r>
      <w:r>
        <w:fldChar w:fldCharType="begin"/>
      </w:r>
      <w:r>
        <w:instrText xml:space="preserve"> PAGEREF _Toc118797903 \h </w:instrText>
      </w:r>
      <w:r>
        <w:fldChar w:fldCharType="separate"/>
      </w:r>
      <w:r>
        <w:t>9</w:t>
      </w:r>
      <w:r>
        <w:fldChar w:fldCharType="end"/>
      </w:r>
    </w:p>
    <w:p w14:paraId="365803DD">
      <w:pPr>
        <w:spacing w:line="360" w:lineRule="auto"/>
        <w:ind w:left="567" w:leftChars="270" w:firstLine="2" w:firstLineChars="0"/>
        <w:jc w:val="center"/>
        <w:rPr>
          <w:rFonts w:ascii="微软雅黑 Light" w:hAnsi="微软雅黑 Light" w:eastAsia="微软雅黑 Light"/>
        </w:rPr>
      </w:pPr>
      <w:r>
        <w:rPr>
          <w:rFonts w:eastAsia="微软雅黑 Light" w:cs="宋体"/>
          <w:b/>
          <w:bCs/>
          <w:caps/>
          <w:sz w:val="28"/>
          <w:szCs w:val="28"/>
        </w:rPr>
        <w:fldChar w:fldCharType="end"/>
      </w:r>
    </w:p>
    <w:p w14:paraId="6998F7D2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2C681885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30816901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6FA6182A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51F9E410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7AAF2DB9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2D7A1256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3F1E3819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055ADC2B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09BD233C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</w:pPr>
    </w:p>
    <w:p w14:paraId="37FD5E75">
      <w:pPr>
        <w:spacing w:line="360" w:lineRule="auto"/>
        <w:ind w:firstLine="420"/>
        <w:jc w:val="center"/>
        <w:rPr>
          <w:rFonts w:ascii="微软雅黑 Light" w:hAnsi="微软雅黑 Light" w:eastAsia="微软雅黑 Light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080" w:bottom="1440" w:left="1080" w:header="851" w:footer="992" w:gutter="0"/>
          <w:cols w:space="425" w:num="1"/>
          <w:titlePg/>
          <w:docGrid w:type="lines" w:linePitch="312" w:charSpace="0"/>
        </w:sectPr>
      </w:pPr>
      <w:r>
        <w:rPr>
          <w:rFonts w:ascii="微软雅黑 Light" w:hAnsi="微软雅黑 Light" w:eastAsia="微软雅黑 Light"/>
        </w:rPr>
        <w:br w:type="page"/>
      </w:r>
    </w:p>
    <w:p w14:paraId="64C8A910">
      <w:pPr>
        <w:ind w:firstLine="0" w:firstLineChars="0"/>
        <w:rPr>
          <w:szCs w:val="21"/>
        </w:rPr>
      </w:pPr>
      <w:bookmarkStart w:id="0" w:name="_Toc458593331"/>
    </w:p>
    <w:bookmarkEnd w:id="0"/>
    <w:p w14:paraId="5016CC04">
      <w:pPr>
        <w:pStyle w:val="2"/>
      </w:pPr>
      <w:bookmarkStart w:id="1" w:name="_Toc12978656"/>
      <w:bookmarkStart w:id="2" w:name="_Toc118797896"/>
      <w:r>
        <w:rPr>
          <w:rFonts w:hint="eastAsia"/>
          <w:lang w:val="en-US" w:eastAsia="zh-CN"/>
        </w:rPr>
        <w:t>厦门金龙客车企业</w:t>
      </w:r>
      <w:r>
        <w:rPr>
          <w:rFonts w:hint="eastAsia"/>
        </w:rPr>
        <w:t>电子钥匙初购办理须知</w:t>
      </w:r>
      <w:bookmarkEnd w:id="1"/>
    </w:p>
    <w:p w14:paraId="43E03621">
      <w:pPr>
        <w:pStyle w:val="3"/>
        <w:spacing w:line="240" w:lineRule="auto"/>
        <w:ind w:firstLine="42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1</w:t>
      </w:r>
      <w:r>
        <w:rPr>
          <w:b w:val="0"/>
          <w:bCs w:val="0"/>
          <w:sz w:val="21"/>
          <w:szCs w:val="21"/>
        </w:rPr>
        <w:t>.</w:t>
      </w:r>
      <w:r>
        <w:rPr>
          <w:rFonts w:hint="eastAsia"/>
          <w:b w:val="0"/>
          <w:bCs w:val="0"/>
          <w:sz w:val="21"/>
          <w:szCs w:val="21"/>
        </w:rPr>
        <w:t xml:space="preserve"> 申请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厦门金龙客车企业</w:t>
      </w:r>
      <w:r>
        <w:rPr>
          <w:rFonts w:hint="eastAsia"/>
          <w:b w:val="0"/>
          <w:bCs w:val="0"/>
          <w:sz w:val="21"/>
          <w:szCs w:val="21"/>
        </w:rPr>
        <w:t>电子钥匙(USBKEY)前，请确认已获得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厦门金龙客车招采</w:t>
      </w:r>
      <w:r>
        <w:rPr>
          <w:rFonts w:hint="eastAsia"/>
          <w:b w:val="0"/>
          <w:bCs w:val="0"/>
          <w:sz w:val="21"/>
          <w:szCs w:val="21"/>
        </w:rPr>
        <w:t>平台证书资格。</w:t>
      </w:r>
    </w:p>
    <w:p w14:paraId="6324BCF2">
      <w:pPr>
        <w:pStyle w:val="3"/>
        <w:spacing w:line="240" w:lineRule="auto"/>
        <w:ind w:firstLine="420"/>
        <w:rPr>
          <w:b w:val="0"/>
          <w:bCs w:val="0"/>
          <w:sz w:val="21"/>
          <w:szCs w:val="21"/>
        </w:rPr>
      </w:pPr>
      <w:r>
        <w:rPr>
          <w:rFonts w:hint="eastAsia"/>
          <w:b w:val="0"/>
          <w:bCs w:val="0"/>
          <w:sz w:val="21"/>
          <w:szCs w:val="21"/>
        </w:rPr>
        <w:t>2</w:t>
      </w:r>
      <w:r>
        <w:rPr>
          <w:b w:val="0"/>
          <w:bCs w:val="0"/>
          <w:sz w:val="21"/>
          <w:szCs w:val="21"/>
        </w:rPr>
        <w:t>.</w:t>
      </w:r>
      <w:r>
        <w:rPr>
          <w:rFonts w:hint="eastAsia"/>
          <w:b w:val="0"/>
          <w:bCs w:val="0"/>
          <w:sz w:val="21"/>
          <w:szCs w:val="21"/>
        </w:rPr>
        <w:t xml:space="preserve"> 天威诚信可提供增值税电子普通发票（下载发票请点击订单信息-已完成订单-下载发票）。</w:t>
      </w:r>
    </w:p>
    <w:p w14:paraId="010AC2DA">
      <w:pPr>
        <w:pStyle w:val="2"/>
      </w:pPr>
      <w:r>
        <w:rPr>
          <w:rFonts w:hint="eastAsia"/>
        </w:rPr>
        <w:t>电子钥匙初购办理流程</w:t>
      </w:r>
      <w:bookmarkEnd w:id="2"/>
    </w:p>
    <w:p w14:paraId="2FE3BB5C">
      <w:pPr>
        <w:pStyle w:val="15"/>
        <w:ind w:firstLine="480"/>
        <w:jc w:val="left"/>
        <w:rPr>
          <w:rFonts w:ascii="微软雅黑" w:hAnsi="微软雅黑" w:eastAsia="微软雅黑"/>
          <w:sz w:val="24"/>
          <w:szCs w:val="24"/>
        </w:rPr>
      </w:pPr>
      <w:bookmarkStart w:id="3" w:name="_Toc118797897"/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</w:rPr>
        <w:t>填写申请信息购买产品</w:t>
      </w:r>
      <w:bookmarkEnd w:id="3"/>
    </w:p>
    <w:p w14:paraId="6E533C91">
      <w:pPr>
        <w:ind w:firstLine="420"/>
        <w:jc w:val="left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  <w:kern w:val="0"/>
          <w:szCs w:val="21"/>
        </w:rPr>
        <w:t>进入购买产品页面</w:t>
      </w:r>
      <w:r>
        <w:rPr>
          <w:rFonts w:hint="eastAsia" w:ascii="微软雅黑" w:hAnsi="微软雅黑" w:cs="微软雅黑"/>
          <w:kern w:val="0"/>
          <w:szCs w:val="21"/>
        </w:rPr>
        <w:fldChar w:fldCharType="begin"/>
      </w:r>
      <w:r>
        <w:rPr>
          <w:rFonts w:hint="eastAsia" w:ascii="微软雅黑" w:hAnsi="微软雅黑" w:cs="微软雅黑"/>
          <w:kern w:val="0"/>
          <w:szCs w:val="21"/>
        </w:rPr>
        <w:instrText xml:space="preserve"> HYPERLINK "https://www.itruscloud.com/certsaas_cloud_portal/#/createOrder?productCode=CERT272353" </w:instrText>
      </w:r>
      <w:r>
        <w:rPr>
          <w:rFonts w:hint="eastAsia" w:ascii="微软雅黑" w:hAnsi="微软雅黑" w:cs="微软雅黑"/>
          <w:kern w:val="0"/>
          <w:szCs w:val="21"/>
        </w:rPr>
        <w:fldChar w:fldCharType="separate"/>
      </w:r>
      <w:r>
        <w:rPr>
          <w:rStyle w:val="26"/>
          <w:rFonts w:hint="eastAsia" w:ascii="微软雅黑" w:hAnsi="微软雅黑" w:cs="微软雅黑"/>
          <w:kern w:val="0"/>
          <w:szCs w:val="21"/>
        </w:rPr>
        <w:t>https://www.itruscloud.com/certsaas_cloud_portal/#/createOrder?productCode=CERT272353</w:t>
      </w:r>
      <w:r>
        <w:rPr>
          <w:rFonts w:hint="eastAsia" w:ascii="微软雅黑" w:hAnsi="微软雅黑" w:cs="微软雅黑"/>
          <w:kern w:val="0"/>
          <w:szCs w:val="21"/>
        </w:rPr>
        <w:fldChar w:fldCharType="end"/>
      </w:r>
      <w:r>
        <w:rPr>
          <w:rFonts w:hint="eastAsia" w:ascii="微软雅黑" w:hAnsi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kern w:val="0"/>
          <w:szCs w:val="21"/>
        </w:rPr>
        <w:t xml:space="preserve"> ，按照页面要求完整填写“产品规格”、“经办人信息”、“单位信息”、 “授权书”、“收件信息”及“发票信息</w:t>
      </w:r>
      <w:r>
        <w:rPr>
          <w:rFonts w:ascii="微软雅黑" w:hAnsi="微软雅黑" w:cs="微软雅黑"/>
          <w:kern w:val="0"/>
          <w:szCs w:val="21"/>
        </w:rPr>
        <w:t>”</w:t>
      </w:r>
      <w:r>
        <w:rPr>
          <w:rFonts w:hint="eastAsia" w:ascii="微软雅黑" w:hAnsi="微软雅黑" w:cs="微软雅黑"/>
          <w:kern w:val="0"/>
          <w:szCs w:val="21"/>
        </w:rPr>
        <w:t>。其中“</w:t>
      </w:r>
      <w:r>
        <w:rPr>
          <w:rFonts w:hint="eastAsia" w:ascii="微软雅黑" w:hAnsi="微软雅黑" w:cs="微软雅黑"/>
          <w:color w:val="FF0000"/>
          <w:kern w:val="0"/>
          <w:szCs w:val="21"/>
        </w:rPr>
        <w:t>*</w:t>
      </w:r>
      <w:r>
        <w:rPr>
          <w:rFonts w:hint="eastAsia" w:ascii="微软雅黑" w:hAnsi="微软雅黑" w:cs="微软雅黑"/>
          <w:kern w:val="0"/>
          <w:szCs w:val="21"/>
        </w:rPr>
        <w:t>”均为必填项。</w:t>
      </w:r>
      <w:r>
        <w:rPr>
          <w:rFonts w:hint="eastAsia" w:ascii="微软雅黑" w:hAnsi="微软雅黑" w:cs="微软雅黑"/>
        </w:rPr>
        <w:t>如下图：</w:t>
      </w:r>
    </w:p>
    <w:p w14:paraId="25A81EF9">
      <w:pPr>
        <w:spacing w:line="360" w:lineRule="auto"/>
        <w:ind w:firstLine="0" w:firstLineChars="0"/>
        <w:jc w:val="center"/>
        <w:rPr>
          <w:rFonts w:hint="eastAsia" w:ascii="微软雅黑 Light" w:hAnsi="微软雅黑 Light" w:eastAsia="微软雅黑 Light"/>
          <w:kern w:val="0"/>
          <w:sz w:val="28"/>
          <w:szCs w:val="21"/>
        </w:rPr>
      </w:pPr>
      <w:r>
        <w:drawing>
          <wp:inline distT="0" distB="0" distL="114300" distR="114300">
            <wp:extent cx="6186170" cy="3851910"/>
            <wp:effectExtent l="0" t="0" r="1143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0595">
      <w:pPr>
        <w:pStyle w:val="31"/>
      </w:pPr>
      <w:r>
        <w:rPr>
          <w:rFonts w:hint="eastAsia"/>
        </w:rPr>
        <w:t>证书期限：电子钥匙有效期为1年。</w:t>
      </w:r>
    </w:p>
    <w:p w14:paraId="7E17F7C5">
      <w:pPr>
        <w:pStyle w:val="31"/>
        <w:ind w:left="851"/>
      </w:pPr>
      <w:r>
        <w:rPr>
          <w:rFonts w:hint="eastAsia"/>
        </w:rPr>
        <w:t>数量：可根据需要选择购买数量。</w:t>
      </w:r>
    </w:p>
    <w:p w14:paraId="6D3F33E3">
      <w:pPr>
        <w:pStyle w:val="31"/>
        <w:ind w:left="851"/>
      </w:pPr>
      <w:r>
        <w:rPr>
          <w:rFonts w:hint="eastAsia"/>
        </w:rPr>
        <w:t>经办人信息：填写经办人的姓名，手机号（提交订单后可通过手机号进行登录），输入电子邮件、证件类型、证件号码、身份证正/反面图片，点击右上角二维码按钮可通过手机号扫码上传。</w:t>
      </w:r>
    </w:p>
    <w:p w14:paraId="0DDC9BD2">
      <w:pPr>
        <w:ind w:left="851" w:firstLine="0" w:firstLineChars="0"/>
        <w:rPr>
          <w:rFonts w:hint="eastAsia"/>
        </w:rPr>
      </w:pPr>
    </w:p>
    <w:p w14:paraId="4E959C91">
      <w:pPr>
        <w:pStyle w:val="31"/>
      </w:pPr>
      <w:r>
        <w:rPr>
          <w:rFonts w:hint="eastAsia"/>
        </w:rPr>
        <w:t>单位信息：“单位名称”需与营业执照上单位名称保持一致；单位类型，统一社会信用代码（如非三证合一单位，可在此栏输入组织机构代码等等）；所属行业；营业执照图片。</w:t>
      </w:r>
    </w:p>
    <w:p w14:paraId="7C7C6534">
      <w:pPr>
        <w:pStyle w:val="31"/>
      </w:pPr>
      <w:r>
        <w:rPr>
          <w:rFonts w:hint="eastAsia"/>
        </w:rPr>
        <w:t>下载打印授权书：点击“下载”按钮，下载PDF版授权书后打印。如下图：</w:t>
      </w:r>
      <w:r>
        <w:br w:type="textWrapping"/>
      </w:r>
      <w:r>
        <w:br w:type="textWrapping"/>
      </w:r>
    </w:p>
    <w:p w14:paraId="5094FC32">
      <w:pPr>
        <w:pStyle w:val="31"/>
        <w:numPr>
          <w:ilvl w:val="0"/>
          <w:numId w:val="0"/>
        </w:numPr>
        <w:spacing w:line="240" w:lineRule="auto"/>
        <w:jc w:val="center"/>
      </w:pPr>
      <w:r>
        <w:drawing>
          <wp:inline distT="0" distB="0" distL="0" distR="0">
            <wp:extent cx="6188710" cy="46323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4C4D">
      <w:pPr>
        <w:pStyle w:val="31"/>
        <w:numPr>
          <w:ilvl w:val="0"/>
          <w:numId w:val="0"/>
        </w:numPr>
        <w:spacing w:line="240" w:lineRule="auto"/>
        <w:jc w:val="center"/>
      </w:pPr>
    </w:p>
    <w:p w14:paraId="459F0F38">
      <w:pPr>
        <w:pStyle w:val="31"/>
        <w:numPr>
          <w:ilvl w:val="0"/>
          <w:numId w:val="0"/>
        </w:numPr>
        <w:spacing w:line="240" w:lineRule="auto"/>
        <w:jc w:val="center"/>
      </w:pPr>
    </w:p>
    <w:p w14:paraId="638A7782">
      <w:pPr>
        <w:pStyle w:val="31"/>
        <w:numPr>
          <w:ilvl w:val="0"/>
          <w:numId w:val="0"/>
        </w:numPr>
        <w:spacing w:line="240" w:lineRule="auto"/>
        <w:jc w:val="center"/>
      </w:pPr>
    </w:p>
    <w:p w14:paraId="71D5AD1C">
      <w:pPr>
        <w:pStyle w:val="31"/>
        <w:numPr>
          <w:ilvl w:val="0"/>
          <w:numId w:val="0"/>
        </w:numPr>
        <w:spacing w:line="240" w:lineRule="auto"/>
        <w:jc w:val="center"/>
      </w:pPr>
    </w:p>
    <w:p w14:paraId="2F1F57D6">
      <w:pPr>
        <w:pStyle w:val="31"/>
        <w:numPr>
          <w:ilvl w:val="0"/>
          <w:numId w:val="0"/>
        </w:numPr>
        <w:spacing w:line="240" w:lineRule="auto"/>
        <w:jc w:val="center"/>
      </w:pPr>
    </w:p>
    <w:p w14:paraId="008B05D4">
      <w:pPr>
        <w:pStyle w:val="31"/>
        <w:numPr>
          <w:ilvl w:val="0"/>
          <w:numId w:val="0"/>
        </w:numPr>
        <w:spacing w:line="240" w:lineRule="auto"/>
        <w:jc w:val="center"/>
      </w:pPr>
    </w:p>
    <w:p w14:paraId="16887C03">
      <w:pPr>
        <w:pStyle w:val="31"/>
        <w:numPr>
          <w:ilvl w:val="0"/>
          <w:numId w:val="0"/>
        </w:numPr>
        <w:spacing w:line="240" w:lineRule="auto"/>
        <w:jc w:val="center"/>
      </w:pPr>
    </w:p>
    <w:p w14:paraId="5F42084E">
      <w:pPr>
        <w:pStyle w:val="31"/>
        <w:numPr>
          <w:ilvl w:val="0"/>
          <w:numId w:val="0"/>
        </w:numPr>
        <w:spacing w:line="240" w:lineRule="auto"/>
        <w:jc w:val="center"/>
      </w:pPr>
    </w:p>
    <w:p w14:paraId="1E84089F">
      <w:pPr>
        <w:pStyle w:val="31"/>
        <w:numPr>
          <w:ilvl w:val="0"/>
          <w:numId w:val="0"/>
        </w:numPr>
        <w:spacing w:line="240" w:lineRule="auto"/>
        <w:jc w:val="center"/>
      </w:pPr>
    </w:p>
    <w:p w14:paraId="4AB262F0">
      <w:pPr>
        <w:pStyle w:val="31"/>
        <w:numPr>
          <w:ilvl w:val="0"/>
          <w:numId w:val="0"/>
        </w:numPr>
        <w:spacing w:line="240" w:lineRule="auto"/>
        <w:jc w:val="center"/>
        <w:rPr>
          <w:rFonts w:hint="eastAsia"/>
        </w:rPr>
      </w:pPr>
    </w:p>
    <w:p w14:paraId="2CDA2598">
      <w:pPr>
        <w:pStyle w:val="31"/>
        <w:numPr>
          <w:ilvl w:val="0"/>
          <w:numId w:val="0"/>
        </w:numPr>
        <w:spacing w:line="240" w:lineRule="auto"/>
        <w:jc w:val="center"/>
      </w:pPr>
    </w:p>
    <w:p w14:paraId="1CBBA673">
      <w:pPr>
        <w:pStyle w:val="31"/>
        <w:numPr>
          <w:ilvl w:val="0"/>
          <w:numId w:val="0"/>
        </w:numPr>
        <w:spacing w:line="240" w:lineRule="auto"/>
        <w:jc w:val="center"/>
        <w:rPr>
          <w:rFonts w:hint="eastAsia"/>
        </w:rPr>
      </w:pPr>
    </w:p>
    <w:p w14:paraId="4B43804A">
      <w:pPr>
        <w:pStyle w:val="31"/>
      </w:pPr>
      <w:r>
        <w:rPr>
          <w:rFonts w:hint="eastAsia"/>
        </w:rPr>
        <w:t>上传盖章授权书：打印完成加盖公章，将加盖公章的授权书</w:t>
      </w:r>
      <w:r>
        <w:rPr>
          <w:rFonts w:hint="eastAsia"/>
          <w:b/>
          <w:color w:val="FF0000"/>
        </w:rPr>
        <w:t>彩色</w:t>
      </w:r>
      <w:r>
        <w:rPr>
          <w:rFonts w:hint="eastAsia"/>
        </w:rPr>
        <w:t>图片上传至平台。如下图：</w:t>
      </w:r>
    </w:p>
    <w:p w14:paraId="779D6F38">
      <w:pPr>
        <w:pStyle w:val="31"/>
        <w:numPr>
          <w:ilvl w:val="0"/>
          <w:numId w:val="0"/>
        </w:numPr>
        <w:spacing w:line="240" w:lineRule="auto"/>
        <w:jc w:val="center"/>
      </w:pPr>
      <w:r>
        <w:drawing>
          <wp:inline distT="0" distB="0" distL="0" distR="0">
            <wp:extent cx="6065520" cy="51841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rcRect l="1984"/>
                    <a:stretch>
                      <a:fillRect/>
                    </a:stretch>
                  </pic:blipFill>
                  <pic:spPr>
                    <a:xfrm>
                      <a:off x="0" y="0"/>
                      <a:ext cx="6065880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D3CB">
      <w:pPr>
        <w:pStyle w:val="31"/>
        <w:numPr>
          <w:ilvl w:val="0"/>
          <w:numId w:val="0"/>
        </w:numPr>
        <w:ind w:left="840"/>
        <w:rPr>
          <w:color w:val="FF0000"/>
        </w:rPr>
      </w:pPr>
      <w:r>
        <w:rPr>
          <w:rFonts w:hint="eastAsia"/>
          <w:color w:val="FF0000"/>
        </w:rPr>
        <w:t>说明：授权书的信息需与在线注册一致，加盖的公章需为企业实体公章。否则无法通过实名认证。</w:t>
      </w:r>
    </w:p>
    <w:p w14:paraId="16B88274">
      <w:pPr>
        <w:pStyle w:val="31"/>
        <w:numPr>
          <w:ilvl w:val="0"/>
          <w:numId w:val="5"/>
        </w:numPr>
        <w:rPr>
          <w:b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356870</wp:posOffset>
            </wp:positionV>
            <wp:extent cx="6188710" cy="1186180"/>
            <wp:effectExtent l="0" t="0" r="2540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收件人地址：</w:t>
      </w:r>
      <w:r>
        <w:rPr>
          <w:rFonts w:hint="eastAsia"/>
          <w:b/>
        </w:rPr>
        <w:t>电子钥匙</w:t>
      </w:r>
      <w:r>
        <w:rPr>
          <w:rFonts w:hint="eastAsia"/>
        </w:rPr>
        <w:t>只支持顺丰到付方式。</w:t>
      </w:r>
    </w:p>
    <w:p w14:paraId="4BE713E0">
      <w:pPr>
        <w:widowControl/>
        <w:spacing w:line="240" w:lineRule="auto"/>
        <w:ind w:firstLine="0" w:firstLineChars="0"/>
        <w:jc w:val="left"/>
        <w:rPr>
          <w:rFonts w:hint="eastAsia" w:eastAsia="宋体"/>
          <w:kern w:val="0"/>
          <w:szCs w:val="21"/>
        </w:rPr>
      </w:pPr>
      <w:bookmarkStart w:id="4" w:name="_Hlk532750338"/>
      <w:r>
        <w:rPr>
          <w:rFonts w:hint="eastAsia"/>
        </w:rPr>
        <w:t>发票信息：默认需要开具发票，发票抬头默认为公司名称，发票类型默认为增值税电子普通发票（仅提供电子发票，下载发票请登录</w:t>
      </w:r>
      <w:r>
        <w:fldChar w:fldCharType="begin"/>
      </w:r>
      <w:r>
        <w:instrText xml:space="preserve"> HYPERLINK "https://www.itruscloud.com/certsaas_cloud_console/" \l "/login-" </w:instrText>
      </w:r>
      <w:r>
        <w:fldChar w:fldCharType="separate"/>
      </w:r>
      <w:r>
        <w:rPr>
          <w:rStyle w:val="26"/>
          <w:szCs w:val="21"/>
        </w:rPr>
        <w:t>https://www.itruscloud.com/certsaas_cloud_console/#/login</w:t>
      </w:r>
      <w:r>
        <w:rPr>
          <w:rStyle w:val="26"/>
          <w:rFonts w:hint="eastAsia"/>
        </w:rPr>
        <w:t>-</w:t>
      </w:r>
      <w:r>
        <w:rPr>
          <w:rStyle w:val="26"/>
          <w:rFonts w:hint="eastAsia"/>
        </w:rPr>
        <w:fldChar w:fldCharType="end"/>
      </w:r>
      <w:r>
        <w:rPr>
          <w:rFonts w:hint="eastAsia"/>
        </w:rPr>
        <w:t>我的订单-已完成订单-下载发票），如下图：</w:t>
      </w:r>
      <w:bookmarkEnd w:id="4"/>
    </w:p>
    <w:p w14:paraId="1247A23F">
      <w:pPr>
        <w:spacing w:line="360" w:lineRule="auto"/>
        <w:ind w:firstLine="420"/>
      </w:pPr>
      <w:r>
        <w:drawing>
          <wp:inline distT="0" distB="0" distL="0" distR="0">
            <wp:extent cx="6182360" cy="2133600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2162" cy="21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233D">
      <w:pPr>
        <w:spacing w:line="360" w:lineRule="auto"/>
        <w:ind w:firstLine="420"/>
        <w:rPr>
          <w:rFonts w:hint="eastAsia"/>
          <w:b/>
        </w:rPr>
      </w:pPr>
      <w:r>
        <w:rPr>
          <w:rFonts w:hint="eastAsia"/>
          <w:b/>
        </w:rPr>
        <w:t>点击“提交信息”按钮，页面自动跳转至支付页面。</w:t>
      </w:r>
    </w:p>
    <w:p w14:paraId="4F268C2C">
      <w:pPr>
        <w:pStyle w:val="15"/>
        <w:ind w:firstLine="480"/>
        <w:jc w:val="left"/>
        <w:rPr>
          <w:rFonts w:ascii="微软雅黑" w:hAnsi="微软雅黑" w:eastAsia="微软雅黑"/>
          <w:sz w:val="24"/>
          <w:szCs w:val="24"/>
        </w:rPr>
      </w:pPr>
      <w:bookmarkStart w:id="5" w:name="_Toc118797898"/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</w:rPr>
        <w:t>确认信息</w:t>
      </w:r>
      <w:bookmarkEnd w:id="5"/>
      <w:r>
        <w:rPr>
          <w:rFonts w:ascii="微软雅黑" w:hAnsi="微软雅黑" w:eastAsia="微软雅黑"/>
          <w:sz w:val="24"/>
          <w:szCs w:val="24"/>
        </w:rPr>
        <w:tab/>
      </w:r>
    </w:p>
    <w:p w14:paraId="401F114B">
      <w:pPr>
        <w:ind w:firstLine="420"/>
        <w:rPr>
          <w:rFonts w:hint="eastAsia"/>
        </w:rPr>
      </w:pPr>
      <w:r>
        <w:rPr>
          <w:rFonts w:hint="eastAsia"/>
        </w:rPr>
        <w:t>在确认信息框中查看所填写信息是否正确，如有错误可点击“取消”按钮进行修改，如信息正确则需要勾选下方的协议，点击“确定”按钮弹出短信验证框进行验证。</w:t>
      </w:r>
    </w:p>
    <w:p w14:paraId="6B67A07F">
      <w:pPr>
        <w:pStyle w:val="15"/>
        <w:ind w:firstLine="480"/>
        <w:jc w:val="left"/>
        <w:rPr>
          <w:rFonts w:ascii="微软雅黑" w:hAnsi="微软雅黑" w:eastAsia="微软雅黑"/>
          <w:sz w:val="24"/>
          <w:szCs w:val="24"/>
        </w:rPr>
      </w:pPr>
      <w:bookmarkStart w:id="6" w:name="_Toc118797899"/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 w:ascii="微软雅黑" w:hAnsi="微软雅黑" w:eastAsia="微软雅黑"/>
          <w:sz w:val="24"/>
          <w:szCs w:val="24"/>
        </w:rPr>
        <w:t>短信验证</w:t>
      </w:r>
      <w:bookmarkEnd w:id="6"/>
      <w:r>
        <w:rPr>
          <w:rFonts w:ascii="微软雅黑" w:hAnsi="微软雅黑" w:eastAsia="微软雅黑"/>
          <w:sz w:val="24"/>
          <w:szCs w:val="24"/>
        </w:rPr>
        <w:tab/>
      </w:r>
    </w:p>
    <w:p w14:paraId="54043618">
      <w:pPr>
        <w:ind w:firstLine="420"/>
      </w:pPr>
      <w:r>
        <w:rPr>
          <w:rFonts w:hint="eastAsia"/>
        </w:rPr>
        <w:t>点击“获取验证码”将会向经办人手机发送验证码，有效期为60S，填入短信验证码验证通过即可进入支付页面</w:t>
      </w:r>
    </w:p>
    <w:p w14:paraId="504271DF">
      <w:pPr>
        <w:ind w:firstLine="420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3810</wp:posOffset>
            </wp:positionV>
            <wp:extent cx="6188075" cy="2306955"/>
            <wp:effectExtent l="0" t="0" r="3810" b="0"/>
            <wp:wrapNone/>
            <wp:docPr id="1555503751" name="图片 155550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03751" name="图片 155550375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088" cy="231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FFE8F">
      <w:pPr>
        <w:ind w:firstLine="420"/>
      </w:pPr>
    </w:p>
    <w:p w14:paraId="4D90046A">
      <w:pPr>
        <w:ind w:firstLine="420"/>
      </w:pPr>
    </w:p>
    <w:p w14:paraId="6F5102CB">
      <w:pPr>
        <w:ind w:firstLine="420"/>
      </w:pPr>
    </w:p>
    <w:p w14:paraId="1B5016AB">
      <w:pPr>
        <w:ind w:firstLine="420"/>
      </w:pPr>
    </w:p>
    <w:p w14:paraId="28DF59F3">
      <w:pPr>
        <w:ind w:firstLine="420"/>
      </w:pPr>
    </w:p>
    <w:p w14:paraId="2A893A77">
      <w:pPr>
        <w:ind w:firstLine="420"/>
      </w:pPr>
    </w:p>
    <w:p w14:paraId="7E4F8640">
      <w:pPr>
        <w:ind w:firstLine="420"/>
        <w:rPr>
          <w:rFonts w:hint="eastAsia"/>
        </w:rPr>
      </w:pPr>
    </w:p>
    <w:p w14:paraId="63B50856">
      <w:pPr>
        <w:ind w:firstLine="0" w:firstLineChars="0"/>
        <w:rPr>
          <w:rFonts w:hint="eastAsia"/>
        </w:rPr>
      </w:pPr>
    </w:p>
    <w:p w14:paraId="1D7DD7E8">
      <w:pPr>
        <w:pStyle w:val="15"/>
        <w:ind w:firstLine="480"/>
        <w:jc w:val="left"/>
        <w:rPr>
          <w:rFonts w:ascii="微软雅黑" w:hAnsi="微软雅黑" w:eastAsia="微软雅黑"/>
          <w:sz w:val="24"/>
          <w:szCs w:val="24"/>
        </w:rPr>
      </w:pPr>
      <w:bookmarkStart w:id="7" w:name="_Toc118797900"/>
      <w:r>
        <w:rPr>
          <w:rFonts w:ascii="微软雅黑" w:hAnsi="微软雅黑" w:eastAsia="微软雅黑"/>
          <w:sz w:val="24"/>
          <w:szCs w:val="24"/>
        </w:rPr>
        <w:t>4.</w:t>
      </w:r>
      <w:r>
        <w:rPr>
          <w:rFonts w:hint="eastAsia" w:ascii="微软雅黑" w:hAnsi="微软雅黑" w:eastAsia="微软雅黑"/>
          <w:sz w:val="24"/>
          <w:szCs w:val="24"/>
        </w:rPr>
        <w:t>支付办理费用</w:t>
      </w:r>
      <w:bookmarkEnd w:id="7"/>
      <w:r>
        <w:rPr>
          <w:rFonts w:ascii="微软雅黑" w:hAnsi="微软雅黑" w:eastAsia="微软雅黑"/>
          <w:sz w:val="24"/>
          <w:szCs w:val="24"/>
        </w:rPr>
        <w:tab/>
      </w:r>
    </w:p>
    <w:p w14:paraId="50D9B653">
      <w:pPr>
        <w:ind w:firstLine="420"/>
      </w:pPr>
      <w:bookmarkStart w:id="8" w:name="_Hlk532751360"/>
      <w:r>
        <w:rPr>
          <w:rFonts w:hint="eastAsia"/>
        </w:rPr>
        <w:t>支持</w:t>
      </w:r>
      <w:r>
        <w:rPr>
          <w:rFonts w:hint="eastAsia"/>
          <w:b/>
          <w:color w:val="FF0000"/>
        </w:rPr>
        <w:t>支付宝付款</w:t>
      </w:r>
      <w:r>
        <w:rPr>
          <w:rFonts w:hint="eastAsia"/>
        </w:rPr>
        <w:t>方式。在线支付时，选择支付宝点击右下角“立即”，扫描页面支付宝二维码即可完成在线付款。</w:t>
      </w:r>
    </w:p>
    <w:bookmarkEnd w:id="8"/>
    <w:p w14:paraId="7F6170BB">
      <w:pPr>
        <w:spacing w:after="156" w:afterLines="50" w:line="360" w:lineRule="auto"/>
        <w:ind w:firstLine="0" w:firstLineChars="0"/>
        <w:rPr>
          <w:rFonts w:ascii="微软雅黑 Light" w:hAnsi="微软雅黑 Light" w:eastAsia="微软雅黑 Light"/>
          <w:sz w:val="28"/>
          <w:szCs w:val="28"/>
        </w:rPr>
      </w:pPr>
      <w:r>
        <w:drawing>
          <wp:inline distT="0" distB="0" distL="114300" distR="114300">
            <wp:extent cx="6185535" cy="2988945"/>
            <wp:effectExtent l="0" t="0" r="12065" b="825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1235710</wp:posOffset>
            </wp:positionV>
            <wp:extent cx="1257935" cy="373380"/>
            <wp:effectExtent l="0" t="0" r="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22" cy="37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C58A1">
      <w:pPr>
        <w:ind w:firstLine="420"/>
      </w:pPr>
    </w:p>
    <w:p w14:paraId="1C8A5960">
      <w:pPr>
        <w:ind w:firstLine="420"/>
      </w:pPr>
    </w:p>
    <w:p w14:paraId="6D6FCD3D">
      <w:pPr>
        <w:ind w:firstLine="420"/>
        <w:rPr>
          <w:rFonts w:hint="eastAsia"/>
        </w:rPr>
      </w:pPr>
    </w:p>
    <w:p w14:paraId="6827F90A">
      <w:pPr>
        <w:pStyle w:val="15"/>
        <w:ind w:firstLine="640"/>
        <w:jc w:val="left"/>
        <w:rPr>
          <w:rFonts w:ascii="微软雅黑" w:hAnsi="微软雅黑" w:eastAsia="微软雅黑"/>
        </w:rPr>
      </w:pPr>
      <w:bookmarkStart w:id="9" w:name="_Toc118797901"/>
      <w:r>
        <w:rPr>
          <w:rFonts w:hint="eastAsia" w:ascii="微软雅黑" w:hAnsi="微软雅黑" w:eastAsia="微软雅黑"/>
        </w:rPr>
        <w:t>5</w:t>
      </w:r>
      <w:r>
        <w:rPr>
          <w:rFonts w:ascii="微软雅黑" w:hAnsi="微软雅黑" w:eastAsia="微软雅黑"/>
        </w:rPr>
        <w:t>.</w:t>
      </w:r>
      <w:r>
        <w:rPr>
          <w:rFonts w:hint="eastAsia" w:ascii="微软雅黑" w:hAnsi="微软雅黑" w:eastAsia="微软雅黑"/>
        </w:rPr>
        <w:t>接收电子钥匙（USBKEY）</w:t>
      </w:r>
      <w:bookmarkEnd w:id="9"/>
    </w:p>
    <w:p w14:paraId="26CA8FB1">
      <w:pPr>
        <w:ind w:firstLine="420"/>
        <w:rPr>
          <w:rFonts w:ascii="微软雅黑 Light" w:hAnsi="微软雅黑 Light" w:eastAsia="微软雅黑 Light"/>
          <w:szCs w:val="21"/>
        </w:rPr>
      </w:pPr>
      <w:r>
        <w:rPr>
          <w:rFonts w:hint="eastAsia" w:ascii="微软雅黑" w:hAnsi="微软雅黑" w:cs="微软雅黑"/>
          <w:szCs w:val="21"/>
        </w:rPr>
        <w:t>天威诚信收到订单后需要</w:t>
      </w:r>
      <w:r>
        <w:rPr>
          <w:rFonts w:hint="eastAsia" w:ascii="微软雅黑" w:hAnsi="微软雅黑" w:cs="微软雅黑"/>
          <w:color w:val="000000"/>
          <w:szCs w:val="21"/>
        </w:rPr>
        <w:t>进行审核</w:t>
      </w:r>
      <w:r>
        <w:rPr>
          <w:rFonts w:hint="eastAsia" w:ascii="微软雅黑" w:hAnsi="微软雅黑" w:cs="微软雅黑"/>
          <w:szCs w:val="21"/>
        </w:rPr>
        <w:t>工作，自收到合格订单后</w:t>
      </w:r>
      <w:r>
        <w:rPr>
          <w:rFonts w:hint="eastAsia" w:ascii="微软雅黑" w:hAnsi="微软雅黑" w:cs="微软雅黑"/>
          <w:b/>
          <w:color w:val="FF0000"/>
          <w:szCs w:val="21"/>
        </w:rPr>
        <w:t>3个工作日</w:t>
      </w:r>
      <w:r>
        <w:rPr>
          <w:rFonts w:hint="eastAsia" w:ascii="微软雅黑" w:hAnsi="微软雅黑" w:cs="微软雅黑"/>
          <w:szCs w:val="21"/>
        </w:rPr>
        <w:t>内，将制作好的USBKEY（含证书）快递给收件人并短信通知。</w:t>
      </w:r>
      <w:r>
        <w:rPr>
          <w:rFonts w:ascii="微软雅黑 Light" w:hAnsi="微软雅黑 Light" w:eastAsia="微软雅黑 Light"/>
          <w:szCs w:val="21"/>
        </w:rPr>
        <w:tab/>
      </w:r>
    </w:p>
    <w:p w14:paraId="669020EE">
      <w:pPr>
        <w:ind w:firstLine="420"/>
        <w:rPr>
          <w:rFonts w:ascii="微软雅黑 Light" w:hAnsi="微软雅黑 Light" w:eastAsia="微软雅黑 Light"/>
          <w:szCs w:val="21"/>
        </w:rPr>
      </w:pPr>
    </w:p>
    <w:p w14:paraId="43F74DE5">
      <w:pPr>
        <w:pStyle w:val="2"/>
        <w:spacing w:line="276" w:lineRule="auto"/>
        <w:jc w:val="left"/>
        <w:rPr>
          <w:rFonts w:ascii="微软雅黑" w:hAnsi="微软雅黑" w:cs="微软雅黑"/>
        </w:rPr>
      </w:pPr>
      <w:bookmarkStart w:id="10" w:name="_Toc118797902"/>
      <w:bookmarkStart w:id="19" w:name="_GoBack"/>
      <w:bookmarkEnd w:id="19"/>
      <w:r>
        <w:rPr>
          <w:rFonts w:hint="eastAsia" w:ascii="微软雅黑" w:hAnsi="微软雅黑" w:cs="微软雅黑"/>
        </w:rPr>
        <w:t>订单状态查询</w:t>
      </w:r>
      <w:bookmarkEnd w:id="10"/>
    </w:p>
    <w:p w14:paraId="017426CF">
      <w:pPr>
        <w:widowControl/>
        <w:spacing w:line="276" w:lineRule="auto"/>
        <w:ind w:firstLine="0" w:firstLineChars="0"/>
        <w:jc w:val="left"/>
        <w:rPr>
          <w:rFonts w:eastAsia="宋体"/>
          <w:kern w:val="0"/>
          <w:szCs w:val="21"/>
        </w:rPr>
      </w:pPr>
      <w:r>
        <w:rPr>
          <w:rFonts w:hint="eastAsia" w:ascii="微软雅黑" w:hAnsi="微软雅黑" w:cs="微软雅黑"/>
          <w:szCs w:val="21"/>
        </w:rPr>
        <w:t>登录的地址为：</w:t>
      </w:r>
      <w:r>
        <w:fldChar w:fldCharType="begin"/>
      </w:r>
      <w:r>
        <w:instrText xml:space="preserve"> HYPERLINK "https://www.itruscloud.com/certsaas_cloud_console/" \l "/login" </w:instrText>
      </w:r>
      <w:r>
        <w:fldChar w:fldCharType="separate"/>
      </w:r>
      <w:r>
        <w:rPr>
          <w:rStyle w:val="26"/>
          <w:color w:val="003884"/>
          <w:szCs w:val="21"/>
        </w:rPr>
        <w:t>https://www.itruscloud.com/certsaas_cloud_console/#/login</w:t>
      </w:r>
      <w:r>
        <w:rPr>
          <w:rStyle w:val="26"/>
          <w:color w:val="003884"/>
          <w:szCs w:val="21"/>
        </w:rPr>
        <w:fldChar w:fldCharType="end"/>
      </w:r>
      <w:r>
        <w:rPr>
          <w:rFonts w:hint="eastAsia" w:ascii="微软雅黑" w:hAnsi="微软雅黑" w:cs="微软雅黑"/>
          <w:szCs w:val="21"/>
        </w:rPr>
        <w:t>输入正确的手机号及验证码，登录平台，如下图：</w:t>
      </w:r>
    </w:p>
    <w:p w14:paraId="54270397">
      <w:pPr>
        <w:pStyle w:val="31"/>
        <w:numPr>
          <w:ilvl w:val="0"/>
          <w:numId w:val="0"/>
        </w:numPr>
        <w:tabs>
          <w:tab w:val="left" w:pos="842"/>
        </w:tabs>
        <w:spacing w:after="156" w:afterLines="50" w:line="360" w:lineRule="auto"/>
        <w:jc w:val="center"/>
        <w:rPr>
          <w:rFonts w:hint="eastAsia" w:ascii="微软雅黑 Light" w:hAnsi="微软雅黑 Light" w:eastAsia="微软雅黑 Light" w:cs="宋体"/>
          <w:kern w:val="0"/>
          <w:szCs w:val="21"/>
        </w:rPr>
      </w:pPr>
      <w:r>
        <w:rPr>
          <w:rFonts w:ascii="微软雅黑 Light" w:hAnsi="微软雅黑 Light" w:eastAsia="微软雅黑 Light" w:cs="宋体"/>
          <w:kern w:val="0"/>
          <w:szCs w:val="21"/>
        </w:rPr>
        <w:drawing>
          <wp:inline distT="0" distB="0" distL="0" distR="0">
            <wp:extent cx="6188710" cy="33547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DE18">
      <w:pPr>
        <w:ind w:firstLine="420"/>
        <w:rPr>
          <w:rFonts w:ascii="微软雅黑" w:hAnsi="微软雅黑" w:cs="微软雅黑"/>
          <w:kern w:val="0"/>
          <w:szCs w:val="21"/>
        </w:rPr>
      </w:pPr>
      <w:r>
        <w:rPr>
          <w:rFonts w:hint="eastAsia" w:ascii="微软雅黑" w:hAnsi="微软雅黑" w:cs="微软雅黑"/>
          <w:kern w:val="0"/>
          <w:szCs w:val="21"/>
        </w:rPr>
        <w:t>登录平台后进入“我的订单”页面，可查看当前企业订单状态，点击“查看”，查看订单的具体情况，如下图：</w:t>
      </w:r>
    </w:p>
    <w:p w14:paraId="68E62A4F">
      <w:pPr>
        <w:ind w:firstLine="420"/>
        <w:rPr>
          <w:rFonts w:hint="eastAsia" w:ascii="微软雅黑 Light" w:hAnsi="微软雅黑 Light" w:eastAsia="微软雅黑 Light"/>
        </w:rPr>
      </w:pPr>
      <w:r>
        <w:rPr>
          <w:rFonts w:ascii="微软雅黑 Light" w:hAnsi="微软雅黑 Light" w:eastAsia="微软雅黑 Light" w:cs="宋体"/>
          <w:b/>
          <w:kern w:val="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6188710" cy="2804160"/>
            <wp:effectExtent l="0" t="0" r="254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42538">
      <w:pPr>
        <w:spacing w:line="360" w:lineRule="auto"/>
        <w:ind w:firstLine="0" w:firstLineChars="0"/>
        <w:jc w:val="center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6F03B3AF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388256FF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4FF9D15C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499BC9C5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4FC0CA1B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1CE9CFEB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5B83F652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01C6973D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0FB33FAC">
      <w:pPr>
        <w:spacing w:line="360" w:lineRule="exact"/>
        <w:ind w:firstLine="420"/>
        <w:rPr>
          <w:rFonts w:ascii="微软雅黑 Light" w:hAnsi="微软雅黑 Light" w:eastAsia="微软雅黑 Light" w:cs="宋体"/>
          <w:b/>
          <w:kern w:val="0"/>
          <w:szCs w:val="21"/>
        </w:rPr>
      </w:pPr>
    </w:p>
    <w:p w14:paraId="2B272ADE">
      <w:pPr>
        <w:spacing w:line="360" w:lineRule="exact"/>
        <w:ind w:firstLine="420"/>
        <w:rPr>
          <w:rFonts w:hint="eastAsia" w:ascii="微软雅黑 Light" w:hAnsi="微软雅黑 Light" w:eastAsia="微软雅黑 Light" w:cs="宋体"/>
          <w:b/>
          <w:kern w:val="0"/>
          <w:szCs w:val="21"/>
        </w:rPr>
      </w:pPr>
    </w:p>
    <w:p w14:paraId="6AFA4FAC">
      <w:pPr>
        <w:spacing w:line="360" w:lineRule="exact"/>
        <w:ind w:firstLine="420"/>
        <w:rPr>
          <w:rFonts w:hint="eastAsia" w:ascii="微软雅黑" w:hAnsi="微软雅黑" w:cs="微软雅黑"/>
          <w:kern w:val="0"/>
          <w:szCs w:val="21"/>
        </w:rPr>
      </w:pPr>
      <w:r>
        <w:rPr>
          <w:rFonts w:hint="eastAsia" w:ascii="微软雅黑 Light" w:hAnsi="微软雅黑 Light" w:eastAsia="微软雅黑 Light" w:cs="宋体"/>
          <w:b/>
          <w:kern w:val="0"/>
          <w:szCs w:val="21"/>
        </w:rPr>
        <w:t>如遇订单审核拒绝：</w:t>
      </w:r>
      <w:r>
        <w:rPr>
          <w:rFonts w:hint="eastAsia" w:ascii="微软雅黑" w:hAnsi="微软雅黑" w:cs="微软雅黑"/>
          <w:kern w:val="0"/>
          <w:szCs w:val="21"/>
        </w:rPr>
        <w:t>进入订单信息后点击“立即修改”，如下图：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2778125</wp:posOffset>
            </wp:positionV>
            <wp:extent cx="354965" cy="192405"/>
            <wp:effectExtent l="0" t="0" r="762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41" cy="192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4527550</wp:posOffset>
            </wp:positionH>
            <wp:positionV relativeFrom="paragraph">
              <wp:posOffset>2666365</wp:posOffset>
            </wp:positionV>
            <wp:extent cx="450215" cy="304800"/>
            <wp:effectExtent l="0" t="0" r="698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80" cy="30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25105">
      <w:pPr>
        <w:spacing w:line="360" w:lineRule="auto"/>
        <w:ind w:firstLine="0" w:firstLineChars="0"/>
        <w:rPr>
          <w:rFonts w:ascii="微软雅黑 Light" w:hAnsi="微软雅黑 Light" w:eastAsia="微软雅黑 Light" w:cs="宋体"/>
          <w:kern w:val="0"/>
          <w:sz w:val="28"/>
          <w:szCs w:val="28"/>
        </w:rPr>
      </w:pPr>
      <w:r>
        <w:rPr>
          <w:rFonts w:ascii="微软雅黑 Light" w:hAnsi="微软雅黑 Light" w:eastAsia="微软雅黑 Light" w:cs="宋体"/>
          <w:kern w:val="0"/>
          <w:sz w:val="28"/>
          <w:szCs w:val="28"/>
        </w:rPr>
        <w:drawing>
          <wp:inline distT="0" distB="0" distL="0" distR="0">
            <wp:extent cx="6188710" cy="3191510"/>
            <wp:effectExtent l="0" t="0" r="254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60AA">
      <w:pPr>
        <w:tabs>
          <w:tab w:val="left" w:pos="5460"/>
        </w:tabs>
        <w:spacing w:line="360" w:lineRule="auto"/>
        <w:ind w:firstLine="0" w:firstLineChars="0"/>
        <w:jc w:val="center"/>
        <w:rPr>
          <w:rFonts w:ascii="微软雅黑 Light" w:hAnsi="微软雅黑 Light" w:eastAsia="微软雅黑 Light" w:cs="宋体"/>
          <w:kern w:val="0"/>
          <w:szCs w:val="21"/>
        </w:rPr>
      </w:pPr>
      <w:r>
        <w:rPr>
          <w:rFonts w:ascii="微软雅黑 Light" w:hAnsi="微软雅黑 Light" w:eastAsia="微软雅黑 Light" w:cs="宋体"/>
          <w:kern w:val="0"/>
          <w:szCs w:val="21"/>
        </w:rPr>
        <w:drawing>
          <wp:inline distT="0" distB="0" distL="0" distR="0">
            <wp:extent cx="6188710" cy="3215640"/>
            <wp:effectExtent l="0" t="0" r="254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A1A91">
      <w:pPr>
        <w:ind w:firstLine="420"/>
        <w:rPr>
          <w:b/>
          <w:color w:val="FF0000"/>
        </w:rPr>
      </w:pPr>
      <w:r>
        <w:rPr>
          <w:rFonts w:hint="eastAsia"/>
          <w:b/>
          <w:color w:val="FF0000"/>
        </w:rPr>
        <w:t>温馨提示：提交的订单在以下状态时，天威诚信将以短信的方式提醒：</w:t>
      </w:r>
    </w:p>
    <w:p w14:paraId="532A0B3C">
      <w:pPr>
        <w:pStyle w:val="31"/>
        <w:numPr>
          <w:ilvl w:val="0"/>
          <w:numId w:val="6"/>
        </w:numPr>
        <w:spacing w:line="360" w:lineRule="exact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审核通过</w:t>
      </w:r>
    </w:p>
    <w:p w14:paraId="0EFDDF7B">
      <w:pPr>
        <w:pStyle w:val="31"/>
        <w:numPr>
          <w:ilvl w:val="0"/>
          <w:numId w:val="6"/>
        </w:numPr>
        <w:spacing w:line="360" w:lineRule="exact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审核拒绝</w:t>
      </w:r>
    </w:p>
    <w:p w14:paraId="3C732DA0">
      <w:pPr>
        <w:pStyle w:val="31"/>
        <w:numPr>
          <w:ilvl w:val="0"/>
          <w:numId w:val="6"/>
        </w:numPr>
        <w:spacing w:line="360" w:lineRule="exact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USBKEY发货</w:t>
      </w:r>
    </w:p>
    <w:p w14:paraId="2EC65DD8">
      <w:pPr>
        <w:tabs>
          <w:tab w:val="left" w:pos="5460"/>
        </w:tabs>
        <w:spacing w:line="360" w:lineRule="auto"/>
        <w:ind w:firstLine="0" w:firstLineChars="0"/>
        <w:rPr>
          <w:rFonts w:hint="eastAsia" w:ascii="微软雅黑 Light" w:hAnsi="微软雅黑 Light" w:eastAsia="微软雅黑 Light" w:cs="宋体"/>
          <w:kern w:val="0"/>
          <w:szCs w:val="21"/>
        </w:rPr>
      </w:pPr>
    </w:p>
    <w:p w14:paraId="05B879D4">
      <w:pPr>
        <w:pStyle w:val="2"/>
        <w:rPr>
          <w:rFonts w:ascii="微软雅黑" w:hAnsi="微软雅黑" w:cs="微软雅黑"/>
        </w:rPr>
      </w:pPr>
      <w:bookmarkStart w:id="11" w:name="_Toc267644383"/>
      <w:bookmarkStart w:id="12" w:name="_Toc118797903"/>
      <w:bookmarkStart w:id="13" w:name="_Toc388738344"/>
      <w:bookmarkStart w:id="14" w:name="_Toc396736106"/>
      <w:r>
        <w:rPr>
          <w:rFonts w:hint="eastAsia" w:ascii="微软雅黑" w:hAnsi="微软雅黑" w:cs="微软雅黑"/>
        </w:rPr>
        <w:t>电子钥匙（USBKEY）使用注意事项</w:t>
      </w:r>
      <w:bookmarkEnd w:id="11"/>
      <w:bookmarkEnd w:id="12"/>
      <w:bookmarkEnd w:id="13"/>
      <w:bookmarkEnd w:id="14"/>
    </w:p>
    <w:p w14:paraId="11267C8E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用户需提供真实、准确、完整的信息，当信息有变更时，应及时通知天威诚信进行相应的变更；</w:t>
      </w:r>
    </w:p>
    <w:p w14:paraId="0C851274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用户应在规定的范围内正确的使用USBKEY，操作工作完成后，应马上拔下USBKEY；</w:t>
      </w:r>
    </w:p>
    <w:p w14:paraId="6821AED3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禁止摔或使用硬物砸USBKEY；</w:t>
      </w:r>
    </w:p>
    <w:p w14:paraId="6F3CC7D1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用户应妥善保管自己的USBKEY，企业内部应严格的USBKEY使用规范和管理规定（具体内容可参考公司公章使用规范和管理规定），禁止私自借给他人使用或保管；</w:t>
      </w:r>
    </w:p>
    <w:p w14:paraId="09CA7DBD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用户应确保USBKEY及证书密钥的安全，当发生损毁、丢失、泄露的情况时，应主动联系天威诚信，将USBKEY注销，并申请补办USBKEY；</w:t>
      </w:r>
    </w:p>
    <w:p w14:paraId="384662D9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用户应在有效期限内使用USBKEY，当USBKEY即将到期时，应主动联系天威诚信办理USBKEY的更新手续；</w:t>
      </w:r>
    </w:p>
    <w:p w14:paraId="7F4AF898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用户不得将USBKEY用于违法、犯罪活动；</w:t>
      </w:r>
    </w:p>
    <w:p w14:paraId="7A2FD048">
      <w:pPr>
        <w:pStyle w:val="31"/>
        <w:numPr>
          <w:ilvl w:val="0"/>
          <w:numId w:val="7"/>
        </w:numPr>
        <w:ind w:left="851" w:firstLine="36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用户在使用USBKEY时，如遇到问题，可拨打服务电话进行咨询。</w:t>
      </w:r>
    </w:p>
    <w:p w14:paraId="17565E1C">
      <w:pPr>
        <w:ind w:firstLine="420"/>
        <w:rPr>
          <w:rFonts w:ascii="微软雅黑" w:hAnsi="微软雅黑" w:cs="微软雅黑"/>
          <w:b/>
        </w:rPr>
      </w:pPr>
    </w:p>
    <w:p w14:paraId="676506B3"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b/>
        </w:rPr>
        <w:t>如您在申请过程中有任何疑问，请咨询天威诚信QQ公众号： 400-666-3999 （服务时间9:00-17:30）</w:t>
      </w:r>
    </w:p>
    <w:sectPr>
      <w:headerReference r:id="rId12" w:type="first"/>
      <w:footerReference r:id="rId14" w:type="first"/>
      <w:headerReference r:id="rId11" w:type="default"/>
      <w:footerReference r:id="rId13" w:type="default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1A1237">
    <w:pPr>
      <w:pStyle w:val="11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105664"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37CEB7">
    <w:pPr>
      <w:pStyle w:val="1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8575C6">
    <w:pPr>
      <w:pStyle w:val="11"/>
      <w:spacing w:line="240" w:lineRule="auto"/>
      <w:ind w:left="141" w:leftChars="67" w:firstLine="4" w:firstLineChars="2"/>
      <w:rPr>
        <w:rFonts w:ascii="微软雅黑" w:hAnsi="微软雅黑" w:cs="微软雅黑"/>
        <w:color w:val="991E21"/>
        <w:sz w:val="20"/>
        <w:szCs w:val="18"/>
      </w:rPr>
    </w:pPr>
    <w:r>
      <w:rPr>
        <w:rFonts w:hint="eastAsia" w:ascii="微软雅黑" w:hAnsi="微软雅黑" w:cs="微软雅黑"/>
        <w:color w:val="991E21"/>
        <w:sz w:val="20"/>
        <w:szCs w:val="18"/>
      </w:rPr>
      <w:t>北京天威诚信电子商务服务有限公司</w:t>
    </w:r>
  </w:p>
  <w:p w14:paraId="5203FD2D">
    <w:pPr>
      <w:pStyle w:val="11"/>
      <w:spacing w:line="240" w:lineRule="auto"/>
      <w:ind w:left="141" w:leftChars="67" w:firstLine="8" w:firstLineChars="4"/>
      <w:rPr>
        <w:rFonts w:ascii="微软雅黑" w:hAnsi="微软雅黑" w:cs="微软雅黑"/>
        <w:color w:val="991E21"/>
        <w:sz w:val="20"/>
        <w:szCs w:val="18"/>
      </w:rPr>
    </w:pPr>
    <w:r>
      <w:rPr>
        <w:rFonts w:hint="eastAsia" w:ascii="微软雅黑" w:hAnsi="微软雅黑" w:cs="微软雅黑"/>
        <w:color w:val="991E21"/>
        <w:sz w:val="20"/>
        <w:szCs w:val="18"/>
      </w:rPr>
      <w:t>总部电话：010-50947500</w:t>
    </w:r>
  </w:p>
  <w:p w14:paraId="7E1495CA">
    <w:pPr>
      <w:pStyle w:val="11"/>
      <w:spacing w:line="240" w:lineRule="auto"/>
      <w:ind w:left="141" w:leftChars="67" w:firstLine="8" w:firstLineChars="4"/>
    </w:pPr>
    <w:r>
      <w:rPr>
        <w:rFonts w:hint="eastAsia" w:ascii="微软雅黑" w:hAnsi="微软雅黑" w:cs="微软雅黑"/>
        <w:color w:val="991E21"/>
        <w:sz w:val="20"/>
        <w:szCs w:val="18"/>
      </w:rPr>
      <w:t xml:space="preserve">总部地址：北京市海淀区上地八街7号院4号楼4层 </w:t>
    </w:r>
    <w:r>
      <w:rPr>
        <w:rFonts w:ascii="微软雅黑" w:hAnsi="微软雅黑" w:cs="微软雅黑"/>
        <w:color w:val="991E21"/>
        <w:sz w:val="20"/>
        <w:szCs w:val="18"/>
      </w:rPr>
      <w:t xml:space="preserve">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lang w:val="zh-C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CBB20">
    <w:pPr>
      <w:pStyle w:val="11"/>
      <w:spacing w:line="240" w:lineRule="auto"/>
      <w:ind w:left="141" w:leftChars="67" w:firstLine="4" w:firstLineChars="2"/>
      <w:rPr>
        <w:rFonts w:ascii="微软雅黑" w:hAnsi="微软雅黑" w:cs="微软雅黑"/>
        <w:color w:val="991E21"/>
        <w:sz w:val="20"/>
        <w:szCs w:val="18"/>
      </w:rPr>
    </w:pPr>
    <w:r>
      <w:rPr>
        <w:rFonts w:hint="eastAsia" w:ascii="微软雅黑" w:hAnsi="微软雅黑" w:cs="微软雅黑"/>
        <w:color w:val="991E21"/>
        <w:sz w:val="20"/>
        <w:szCs w:val="18"/>
      </w:rPr>
      <w:t>北京天威诚信电子商务服务有限公司</w:t>
    </w:r>
  </w:p>
  <w:p w14:paraId="5B4367CE">
    <w:pPr>
      <w:pStyle w:val="11"/>
      <w:spacing w:line="240" w:lineRule="auto"/>
      <w:ind w:left="141" w:leftChars="67" w:firstLine="8" w:firstLineChars="4"/>
      <w:rPr>
        <w:rFonts w:ascii="微软雅黑" w:hAnsi="微软雅黑" w:cs="微软雅黑"/>
        <w:color w:val="991E21"/>
        <w:sz w:val="20"/>
        <w:szCs w:val="18"/>
      </w:rPr>
    </w:pPr>
    <w:r>
      <w:rPr>
        <w:rFonts w:hint="eastAsia" w:ascii="微软雅黑" w:hAnsi="微软雅黑" w:cs="微软雅黑"/>
        <w:color w:val="991E21"/>
        <w:sz w:val="20"/>
        <w:szCs w:val="18"/>
      </w:rPr>
      <w:t>总部电话：010-50947500</w:t>
    </w:r>
  </w:p>
  <w:p w14:paraId="43F237FB">
    <w:pPr>
      <w:pStyle w:val="11"/>
      <w:spacing w:line="240" w:lineRule="auto"/>
      <w:ind w:left="141" w:leftChars="67" w:firstLine="8" w:firstLineChars="4"/>
    </w:pPr>
    <w:r>
      <w:rPr>
        <w:rFonts w:hint="eastAsia" w:ascii="微软雅黑" w:hAnsi="微软雅黑" w:cs="微软雅黑"/>
        <w:color w:val="991E21"/>
        <w:sz w:val="20"/>
        <w:szCs w:val="18"/>
      </w:rPr>
      <w:t xml:space="preserve">总部地址：北京市海淀区上地八街7号院4号楼4层 </w:t>
    </w:r>
    <w:r>
      <w:rPr>
        <w:rFonts w:ascii="微软雅黑" w:hAnsi="微软雅黑" w:cs="微软雅黑"/>
        <w:color w:val="991E21"/>
        <w:sz w:val="20"/>
        <w:szCs w:val="18"/>
      </w:rPr>
      <w:t xml:space="preserve">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rPr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19A843">
    <w:pPr>
      <w:pStyle w:val="12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2FBB10"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02497D">
    <w:pPr>
      <w:pStyle w:val="1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E082E">
    <w:pPr>
      <w:pStyle w:val="12"/>
      <w:pBdr>
        <w:bottom w:val="single" w:color="auto" w:sz="4" w:space="1"/>
      </w:pBdr>
      <w:spacing w:line="240" w:lineRule="auto"/>
      <w:ind w:firstLine="0" w:firstLineChars="0"/>
      <w:jc w:val="left"/>
      <w:rPr>
        <w:rFonts w:ascii="宋体" w:hAnsi="宋体" w:eastAsia="宋体"/>
        <w:szCs w:val="18"/>
      </w:rPr>
    </w:pPr>
    <w:r>
      <w:rPr>
        <w:rFonts w:hint="eastAsia"/>
      </w:rPr>
      <w:drawing>
        <wp:inline distT="0" distB="0" distL="114300" distR="114300">
          <wp:extent cx="1275080" cy="422275"/>
          <wp:effectExtent l="0" t="0" r="1270" b="15875"/>
          <wp:docPr id="10" name="图片 10" descr="未标题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未标题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080" cy="42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/>
        <w:szCs w:val="18"/>
      </w:rPr>
      <w:t xml:space="preserve"> </w:t>
    </w:r>
    <w:r>
      <w:rPr>
        <w:rFonts w:ascii="宋体" w:hAnsi="宋体" w:eastAsia="宋体"/>
        <w:szCs w:val="18"/>
      </w:rPr>
      <w:t xml:space="preserve">                                              </w:t>
    </w:r>
    <w:r>
      <w:rPr>
        <w:rFonts w:hint="eastAsia" w:ascii="宋体" w:hAnsi="宋体" w:eastAsia="宋体"/>
        <w:szCs w:val="18"/>
      </w:rPr>
      <w:t>云采盾用户操作手册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C22B92">
    <w:pPr>
      <w:pStyle w:val="12"/>
      <w:pBdr>
        <w:bottom w:val="single" w:color="auto" w:sz="4" w:space="1"/>
      </w:pBdr>
      <w:spacing w:line="240" w:lineRule="auto"/>
      <w:ind w:firstLine="0" w:firstLineChars="0"/>
      <w:jc w:val="left"/>
      <w:rPr>
        <w:rFonts w:ascii="宋体" w:hAnsi="宋体" w:eastAsia="宋体"/>
        <w:szCs w:val="18"/>
      </w:rPr>
    </w:pPr>
    <w:bookmarkStart w:id="15" w:name="_Hlk12967374"/>
    <w:bookmarkStart w:id="16" w:name="_Hlk12967117"/>
    <w:bookmarkStart w:id="17" w:name="_Hlk12967118"/>
    <w:bookmarkStart w:id="18" w:name="_Hlk12967373"/>
    <w:r>
      <w:rPr>
        <w:rFonts w:hint="eastAsia"/>
      </w:rPr>
      <w:drawing>
        <wp:inline distT="0" distB="0" distL="114300" distR="114300">
          <wp:extent cx="1275080" cy="422275"/>
          <wp:effectExtent l="0" t="0" r="1270" b="15875"/>
          <wp:docPr id="25" name="图片 25" descr="未标题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5" descr="未标题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5080" cy="42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 w:eastAsia="宋体"/>
        <w:szCs w:val="18"/>
      </w:rPr>
      <w:t xml:space="preserve"> </w:t>
    </w:r>
    <w:r>
      <w:rPr>
        <w:rFonts w:ascii="宋体" w:hAnsi="宋体" w:eastAsia="宋体"/>
        <w:szCs w:val="18"/>
      </w:rPr>
      <w:t xml:space="preserve">                                              </w:t>
    </w:r>
    <w:r>
      <w:rPr>
        <w:rFonts w:hint="eastAsia" w:ascii="宋体" w:hAnsi="宋体" w:eastAsia="宋体"/>
        <w:szCs w:val="18"/>
      </w:rPr>
      <w:t>深圳机场企业证书电子钥匙办理指南</w:t>
    </w:r>
    <w:r>
      <w:rPr>
        <w:rFonts w:ascii="宋体" w:hAnsi="宋体" w:eastAsia="宋体"/>
        <w:szCs w:val="18"/>
      </w:rPr>
      <w:t>—</w:t>
    </w:r>
    <w:r>
      <w:rPr>
        <w:rFonts w:hint="eastAsia" w:ascii="宋体" w:hAnsi="宋体" w:eastAsia="宋体"/>
        <w:szCs w:val="18"/>
      </w:rPr>
      <w:t>初购</w:t>
    </w:r>
    <w:bookmarkEnd w:id="15"/>
    <w:bookmarkEnd w:id="16"/>
    <w:bookmarkEnd w:id="17"/>
    <w:bookmarkEnd w:id="1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5D3985"/>
    <w:multiLevelType w:val="multilevel"/>
    <w:tmpl w:val="0E5D3985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AF95E56"/>
    <w:multiLevelType w:val="multilevel"/>
    <w:tmpl w:val="2AF95E56"/>
    <w:lvl w:ilvl="0" w:tentative="0">
      <w:start w:val="1"/>
      <w:numFmt w:val="decimal"/>
      <w:pStyle w:val="20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B372348"/>
    <w:multiLevelType w:val="multilevel"/>
    <w:tmpl w:val="2B372348"/>
    <w:lvl w:ilvl="0" w:tentative="0">
      <w:start w:val="1"/>
      <w:numFmt w:val="bullet"/>
      <w:lvlText w:val=""/>
      <w:lvlJc w:val="left"/>
      <w:pPr>
        <w:ind w:left="988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406C38FB"/>
    <w:multiLevelType w:val="multilevel"/>
    <w:tmpl w:val="406C38FB"/>
    <w:lvl w:ilvl="0" w:tentative="0">
      <w:start w:val="1"/>
      <w:numFmt w:val="decimal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46AE34AC"/>
    <w:multiLevelType w:val="multilevel"/>
    <w:tmpl w:val="46AE34AC"/>
    <w:lvl w:ilvl="0" w:tentative="0">
      <w:start w:val="1"/>
      <w:numFmt w:val="bullet"/>
      <w:pStyle w:val="31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5">
    <w:nsid w:val="5DE97F31"/>
    <w:multiLevelType w:val="multilevel"/>
    <w:tmpl w:val="5DE97F31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CB0FBE"/>
    <w:multiLevelType w:val="multilevel"/>
    <w:tmpl w:val="6FCB0FBE"/>
    <w:lvl w:ilvl="0" w:tentative="0">
      <w:start w:val="1"/>
      <w:numFmt w:val="decimal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066BB4"/>
    <w:rsid w:val="00011123"/>
    <w:rsid w:val="0001532C"/>
    <w:rsid w:val="00015637"/>
    <w:rsid w:val="00020A65"/>
    <w:rsid w:val="0004018C"/>
    <w:rsid w:val="0004065E"/>
    <w:rsid w:val="00040CE7"/>
    <w:rsid w:val="00055677"/>
    <w:rsid w:val="00056E50"/>
    <w:rsid w:val="00057DC7"/>
    <w:rsid w:val="0006464C"/>
    <w:rsid w:val="00070B69"/>
    <w:rsid w:val="000736F1"/>
    <w:rsid w:val="00076B9B"/>
    <w:rsid w:val="00082A00"/>
    <w:rsid w:val="00091A53"/>
    <w:rsid w:val="000B09EE"/>
    <w:rsid w:val="000B38A0"/>
    <w:rsid w:val="000B56D1"/>
    <w:rsid w:val="000B5F9F"/>
    <w:rsid w:val="000C74ED"/>
    <w:rsid w:val="000D53DE"/>
    <w:rsid w:val="000E2E57"/>
    <w:rsid w:val="000E426F"/>
    <w:rsid w:val="000E617A"/>
    <w:rsid w:val="000F1BAD"/>
    <w:rsid w:val="000F1F70"/>
    <w:rsid w:val="000F2F62"/>
    <w:rsid w:val="000F3406"/>
    <w:rsid w:val="0010169A"/>
    <w:rsid w:val="00103883"/>
    <w:rsid w:val="00112B00"/>
    <w:rsid w:val="00113CC3"/>
    <w:rsid w:val="0011543C"/>
    <w:rsid w:val="00117111"/>
    <w:rsid w:val="00123031"/>
    <w:rsid w:val="00123E86"/>
    <w:rsid w:val="001272D8"/>
    <w:rsid w:val="0013473C"/>
    <w:rsid w:val="00147508"/>
    <w:rsid w:val="00162B30"/>
    <w:rsid w:val="00166BA5"/>
    <w:rsid w:val="001677CC"/>
    <w:rsid w:val="0017574F"/>
    <w:rsid w:val="00181CD8"/>
    <w:rsid w:val="00185C23"/>
    <w:rsid w:val="00194E26"/>
    <w:rsid w:val="00197430"/>
    <w:rsid w:val="001A2A2D"/>
    <w:rsid w:val="001A7681"/>
    <w:rsid w:val="001A7A49"/>
    <w:rsid w:val="001C130A"/>
    <w:rsid w:val="001C7346"/>
    <w:rsid w:val="001D6D55"/>
    <w:rsid w:val="00200D9B"/>
    <w:rsid w:val="00205B38"/>
    <w:rsid w:val="002116FE"/>
    <w:rsid w:val="00215264"/>
    <w:rsid w:val="00226355"/>
    <w:rsid w:val="00230711"/>
    <w:rsid w:val="00231879"/>
    <w:rsid w:val="00240B04"/>
    <w:rsid w:val="00245A5F"/>
    <w:rsid w:val="00250879"/>
    <w:rsid w:val="0025328D"/>
    <w:rsid w:val="00270636"/>
    <w:rsid w:val="00277EA6"/>
    <w:rsid w:val="002A0055"/>
    <w:rsid w:val="002A14F3"/>
    <w:rsid w:val="002C564B"/>
    <w:rsid w:val="002D528C"/>
    <w:rsid w:val="002F1C07"/>
    <w:rsid w:val="002F2D74"/>
    <w:rsid w:val="002F5322"/>
    <w:rsid w:val="00301437"/>
    <w:rsid w:val="00301929"/>
    <w:rsid w:val="00306FE7"/>
    <w:rsid w:val="00307F9C"/>
    <w:rsid w:val="003113A6"/>
    <w:rsid w:val="00312791"/>
    <w:rsid w:val="00312EAD"/>
    <w:rsid w:val="003134D2"/>
    <w:rsid w:val="00323A60"/>
    <w:rsid w:val="003349BD"/>
    <w:rsid w:val="00341971"/>
    <w:rsid w:val="00357323"/>
    <w:rsid w:val="0035785F"/>
    <w:rsid w:val="00357978"/>
    <w:rsid w:val="003657FB"/>
    <w:rsid w:val="00370E08"/>
    <w:rsid w:val="00371B93"/>
    <w:rsid w:val="00382992"/>
    <w:rsid w:val="003908FE"/>
    <w:rsid w:val="00391D39"/>
    <w:rsid w:val="0039305D"/>
    <w:rsid w:val="00393F76"/>
    <w:rsid w:val="003C0963"/>
    <w:rsid w:val="003D0C01"/>
    <w:rsid w:val="003E5207"/>
    <w:rsid w:val="003F59D7"/>
    <w:rsid w:val="0040296C"/>
    <w:rsid w:val="004053C2"/>
    <w:rsid w:val="004112A6"/>
    <w:rsid w:val="00434EBE"/>
    <w:rsid w:val="00442E56"/>
    <w:rsid w:val="00443269"/>
    <w:rsid w:val="0044598E"/>
    <w:rsid w:val="00451063"/>
    <w:rsid w:val="004531B4"/>
    <w:rsid w:val="004627BC"/>
    <w:rsid w:val="0046615B"/>
    <w:rsid w:val="00470A3F"/>
    <w:rsid w:val="00475A99"/>
    <w:rsid w:val="00475F7A"/>
    <w:rsid w:val="00486016"/>
    <w:rsid w:val="004921D1"/>
    <w:rsid w:val="004924D0"/>
    <w:rsid w:val="004938AE"/>
    <w:rsid w:val="00495CCD"/>
    <w:rsid w:val="004971A4"/>
    <w:rsid w:val="004A25C6"/>
    <w:rsid w:val="004A7257"/>
    <w:rsid w:val="004A7C26"/>
    <w:rsid w:val="004B4748"/>
    <w:rsid w:val="004B51C8"/>
    <w:rsid w:val="004C1057"/>
    <w:rsid w:val="004C6A54"/>
    <w:rsid w:val="004D1A50"/>
    <w:rsid w:val="004D3468"/>
    <w:rsid w:val="004D495E"/>
    <w:rsid w:val="004F79C6"/>
    <w:rsid w:val="005024DB"/>
    <w:rsid w:val="00513CF8"/>
    <w:rsid w:val="0051546E"/>
    <w:rsid w:val="00517848"/>
    <w:rsid w:val="0052002A"/>
    <w:rsid w:val="00521CE2"/>
    <w:rsid w:val="005247B8"/>
    <w:rsid w:val="00532FE4"/>
    <w:rsid w:val="005352C2"/>
    <w:rsid w:val="00536B74"/>
    <w:rsid w:val="005370AE"/>
    <w:rsid w:val="0055006D"/>
    <w:rsid w:val="005528A6"/>
    <w:rsid w:val="00553851"/>
    <w:rsid w:val="00555BA2"/>
    <w:rsid w:val="00561773"/>
    <w:rsid w:val="00566808"/>
    <w:rsid w:val="00572EEA"/>
    <w:rsid w:val="00580C69"/>
    <w:rsid w:val="00583241"/>
    <w:rsid w:val="005866B9"/>
    <w:rsid w:val="005876D2"/>
    <w:rsid w:val="005A5F52"/>
    <w:rsid w:val="005A65FA"/>
    <w:rsid w:val="005B02CA"/>
    <w:rsid w:val="005C19F3"/>
    <w:rsid w:val="005C5578"/>
    <w:rsid w:val="005D2C76"/>
    <w:rsid w:val="005D6D1C"/>
    <w:rsid w:val="006017BA"/>
    <w:rsid w:val="00614568"/>
    <w:rsid w:val="00626BBB"/>
    <w:rsid w:val="00630DDE"/>
    <w:rsid w:val="00631874"/>
    <w:rsid w:val="00633AA9"/>
    <w:rsid w:val="00637920"/>
    <w:rsid w:val="0064587C"/>
    <w:rsid w:val="00652286"/>
    <w:rsid w:val="00652550"/>
    <w:rsid w:val="00656639"/>
    <w:rsid w:val="00665FCC"/>
    <w:rsid w:val="006932FE"/>
    <w:rsid w:val="006A5500"/>
    <w:rsid w:val="006A64AE"/>
    <w:rsid w:val="006B1E57"/>
    <w:rsid w:val="006B2D80"/>
    <w:rsid w:val="006B7C9E"/>
    <w:rsid w:val="006C2426"/>
    <w:rsid w:val="006C3B69"/>
    <w:rsid w:val="006D2AA2"/>
    <w:rsid w:val="006D774A"/>
    <w:rsid w:val="006E01C4"/>
    <w:rsid w:val="006E0D3B"/>
    <w:rsid w:val="006F678C"/>
    <w:rsid w:val="007030CA"/>
    <w:rsid w:val="00710C36"/>
    <w:rsid w:val="00711CDC"/>
    <w:rsid w:val="00720834"/>
    <w:rsid w:val="007263DF"/>
    <w:rsid w:val="00737CE9"/>
    <w:rsid w:val="00747481"/>
    <w:rsid w:val="007540E9"/>
    <w:rsid w:val="00760C1D"/>
    <w:rsid w:val="007645A9"/>
    <w:rsid w:val="00764E01"/>
    <w:rsid w:val="007704DA"/>
    <w:rsid w:val="0077089A"/>
    <w:rsid w:val="007747FC"/>
    <w:rsid w:val="007847A7"/>
    <w:rsid w:val="00786437"/>
    <w:rsid w:val="00796F7F"/>
    <w:rsid w:val="007A0EA3"/>
    <w:rsid w:val="007A4358"/>
    <w:rsid w:val="007A496F"/>
    <w:rsid w:val="007A5CB9"/>
    <w:rsid w:val="007B4D05"/>
    <w:rsid w:val="007C2061"/>
    <w:rsid w:val="007C530A"/>
    <w:rsid w:val="007D4FF5"/>
    <w:rsid w:val="007D626A"/>
    <w:rsid w:val="007D7093"/>
    <w:rsid w:val="007E123B"/>
    <w:rsid w:val="007E3464"/>
    <w:rsid w:val="007E4DF1"/>
    <w:rsid w:val="007E7C86"/>
    <w:rsid w:val="007F311E"/>
    <w:rsid w:val="00800DFE"/>
    <w:rsid w:val="00805894"/>
    <w:rsid w:val="00814485"/>
    <w:rsid w:val="008164B5"/>
    <w:rsid w:val="0082003D"/>
    <w:rsid w:val="00821D18"/>
    <w:rsid w:val="00831A2D"/>
    <w:rsid w:val="00837254"/>
    <w:rsid w:val="008416F3"/>
    <w:rsid w:val="00850004"/>
    <w:rsid w:val="00855371"/>
    <w:rsid w:val="0086115C"/>
    <w:rsid w:val="00861D71"/>
    <w:rsid w:val="008632E3"/>
    <w:rsid w:val="00863D3F"/>
    <w:rsid w:val="00866F7A"/>
    <w:rsid w:val="00894526"/>
    <w:rsid w:val="00897A66"/>
    <w:rsid w:val="00897EB8"/>
    <w:rsid w:val="008A10CA"/>
    <w:rsid w:val="008B338B"/>
    <w:rsid w:val="008B39EA"/>
    <w:rsid w:val="008C6889"/>
    <w:rsid w:val="008D2B04"/>
    <w:rsid w:val="008D6C3C"/>
    <w:rsid w:val="008F47D5"/>
    <w:rsid w:val="008F7289"/>
    <w:rsid w:val="009060E2"/>
    <w:rsid w:val="00906DAD"/>
    <w:rsid w:val="00921E3A"/>
    <w:rsid w:val="0092586C"/>
    <w:rsid w:val="00931211"/>
    <w:rsid w:val="00931987"/>
    <w:rsid w:val="009337BE"/>
    <w:rsid w:val="00943350"/>
    <w:rsid w:val="00947E4A"/>
    <w:rsid w:val="009509EA"/>
    <w:rsid w:val="00962FD0"/>
    <w:rsid w:val="00974960"/>
    <w:rsid w:val="00977539"/>
    <w:rsid w:val="00981B45"/>
    <w:rsid w:val="009821BA"/>
    <w:rsid w:val="009839A7"/>
    <w:rsid w:val="00992443"/>
    <w:rsid w:val="0099268E"/>
    <w:rsid w:val="00992ED9"/>
    <w:rsid w:val="009A096C"/>
    <w:rsid w:val="009A61FE"/>
    <w:rsid w:val="009B3106"/>
    <w:rsid w:val="009B5F36"/>
    <w:rsid w:val="009C4F5D"/>
    <w:rsid w:val="009C7055"/>
    <w:rsid w:val="009D6FFC"/>
    <w:rsid w:val="009E63ED"/>
    <w:rsid w:val="00A01BC0"/>
    <w:rsid w:val="00A01BC8"/>
    <w:rsid w:val="00A02A0C"/>
    <w:rsid w:val="00A2039A"/>
    <w:rsid w:val="00A22BAE"/>
    <w:rsid w:val="00A273DE"/>
    <w:rsid w:val="00A32CE9"/>
    <w:rsid w:val="00A3329D"/>
    <w:rsid w:val="00A374B2"/>
    <w:rsid w:val="00A4259C"/>
    <w:rsid w:val="00A660CF"/>
    <w:rsid w:val="00A6633D"/>
    <w:rsid w:val="00A750CA"/>
    <w:rsid w:val="00A757F4"/>
    <w:rsid w:val="00A8175C"/>
    <w:rsid w:val="00A90631"/>
    <w:rsid w:val="00A91076"/>
    <w:rsid w:val="00AB42EC"/>
    <w:rsid w:val="00AB4BF4"/>
    <w:rsid w:val="00AB6CAD"/>
    <w:rsid w:val="00AC674E"/>
    <w:rsid w:val="00AD02D6"/>
    <w:rsid w:val="00AD2FA9"/>
    <w:rsid w:val="00AE5C83"/>
    <w:rsid w:val="00AE74F0"/>
    <w:rsid w:val="00AF1A30"/>
    <w:rsid w:val="00B0335A"/>
    <w:rsid w:val="00B12C61"/>
    <w:rsid w:val="00B1724A"/>
    <w:rsid w:val="00B24759"/>
    <w:rsid w:val="00B4729A"/>
    <w:rsid w:val="00B56F8B"/>
    <w:rsid w:val="00B71271"/>
    <w:rsid w:val="00B966C2"/>
    <w:rsid w:val="00B973BC"/>
    <w:rsid w:val="00BA3842"/>
    <w:rsid w:val="00BB2FD7"/>
    <w:rsid w:val="00BC240C"/>
    <w:rsid w:val="00BC2B11"/>
    <w:rsid w:val="00BD5C38"/>
    <w:rsid w:val="00BE0210"/>
    <w:rsid w:val="00BE6BCE"/>
    <w:rsid w:val="00BE72AF"/>
    <w:rsid w:val="00C06C97"/>
    <w:rsid w:val="00C071F0"/>
    <w:rsid w:val="00C10B55"/>
    <w:rsid w:val="00C16B0A"/>
    <w:rsid w:val="00C172CB"/>
    <w:rsid w:val="00C202DE"/>
    <w:rsid w:val="00C20A78"/>
    <w:rsid w:val="00C22F7D"/>
    <w:rsid w:val="00C23C0A"/>
    <w:rsid w:val="00C32EF1"/>
    <w:rsid w:val="00C356D9"/>
    <w:rsid w:val="00C46F00"/>
    <w:rsid w:val="00C66BAA"/>
    <w:rsid w:val="00C6712F"/>
    <w:rsid w:val="00C7614E"/>
    <w:rsid w:val="00C83454"/>
    <w:rsid w:val="00C844BE"/>
    <w:rsid w:val="00C90EE8"/>
    <w:rsid w:val="00C95B6F"/>
    <w:rsid w:val="00CA5838"/>
    <w:rsid w:val="00CB368C"/>
    <w:rsid w:val="00CC240A"/>
    <w:rsid w:val="00CC6883"/>
    <w:rsid w:val="00CD08C0"/>
    <w:rsid w:val="00CD2DB8"/>
    <w:rsid w:val="00CD4B33"/>
    <w:rsid w:val="00CE3D1C"/>
    <w:rsid w:val="00CF0D12"/>
    <w:rsid w:val="00D0474F"/>
    <w:rsid w:val="00D060EA"/>
    <w:rsid w:val="00D06D98"/>
    <w:rsid w:val="00D13F1E"/>
    <w:rsid w:val="00D14BCF"/>
    <w:rsid w:val="00D23427"/>
    <w:rsid w:val="00D323DF"/>
    <w:rsid w:val="00D3681D"/>
    <w:rsid w:val="00D42A0E"/>
    <w:rsid w:val="00D52866"/>
    <w:rsid w:val="00D53876"/>
    <w:rsid w:val="00D57846"/>
    <w:rsid w:val="00D92DC6"/>
    <w:rsid w:val="00D93147"/>
    <w:rsid w:val="00D96796"/>
    <w:rsid w:val="00DA1601"/>
    <w:rsid w:val="00DA2E89"/>
    <w:rsid w:val="00DA4CB2"/>
    <w:rsid w:val="00DB4A47"/>
    <w:rsid w:val="00DB53A1"/>
    <w:rsid w:val="00DB5880"/>
    <w:rsid w:val="00DB6588"/>
    <w:rsid w:val="00DD5525"/>
    <w:rsid w:val="00DE1B35"/>
    <w:rsid w:val="00DE586E"/>
    <w:rsid w:val="00DF02DE"/>
    <w:rsid w:val="00DF26C6"/>
    <w:rsid w:val="00DF2FFE"/>
    <w:rsid w:val="00E17625"/>
    <w:rsid w:val="00E25CC9"/>
    <w:rsid w:val="00E30E78"/>
    <w:rsid w:val="00E429D1"/>
    <w:rsid w:val="00E448B3"/>
    <w:rsid w:val="00E52EBC"/>
    <w:rsid w:val="00E670D2"/>
    <w:rsid w:val="00E803F8"/>
    <w:rsid w:val="00E82AAA"/>
    <w:rsid w:val="00E8617C"/>
    <w:rsid w:val="00E87891"/>
    <w:rsid w:val="00EA1865"/>
    <w:rsid w:val="00EA65F3"/>
    <w:rsid w:val="00EB029A"/>
    <w:rsid w:val="00ED02D3"/>
    <w:rsid w:val="00ED4980"/>
    <w:rsid w:val="00ED7DAF"/>
    <w:rsid w:val="00EF0432"/>
    <w:rsid w:val="00EF2901"/>
    <w:rsid w:val="00F20B67"/>
    <w:rsid w:val="00F211BC"/>
    <w:rsid w:val="00F21CDD"/>
    <w:rsid w:val="00F258C4"/>
    <w:rsid w:val="00F31B37"/>
    <w:rsid w:val="00F40323"/>
    <w:rsid w:val="00F46EF1"/>
    <w:rsid w:val="00F76E78"/>
    <w:rsid w:val="00F86706"/>
    <w:rsid w:val="00F90CC8"/>
    <w:rsid w:val="00FA6661"/>
    <w:rsid w:val="00FB111E"/>
    <w:rsid w:val="00FB43ED"/>
    <w:rsid w:val="00FC2E2A"/>
    <w:rsid w:val="00FC3127"/>
    <w:rsid w:val="00FC3795"/>
    <w:rsid w:val="00FC40D6"/>
    <w:rsid w:val="00FC4AF2"/>
    <w:rsid w:val="00FD519B"/>
    <w:rsid w:val="00FD5EE3"/>
    <w:rsid w:val="00FF0224"/>
    <w:rsid w:val="00FF674D"/>
    <w:rsid w:val="00FF717E"/>
    <w:rsid w:val="00FF7721"/>
    <w:rsid w:val="0FA31A0E"/>
    <w:rsid w:val="1E636F98"/>
    <w:rsid w:val="24066BB4"/>
    <w:rsid w:val="29F16EAC"/>
    <w:rsid w:val="2B303429"/>
    <w:rsid w:val="2D0239DF"/>
    <w:rsid w:val="307200C5"/>
    <w:rsid w:val="324D0F78"/>
    <w:rsid w:val="373719CF"/>
    <w:rsid w:val="37A136E5"/>
    <w:rsid w:val="3BD0667E"/>
    <w:rsid w:val="47B66E6E"/>
    <w:rsid w:val="4AE41A09"/>
    <w:rsid w:val="534A18B1"/>
    <w:rsid w:val="57765C74"/>
    <w:rsid w:val="5D0E6F96"/>
    <w:rsid w:val="62F33237"/>
    <w:rsid w:val="69944010"/>
    <w:rsid w:val="6C276CBC"/>
    <w:rsid w:val="6DD30905"/>
    <w:rsid w:val="76123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qFormat="1" w:uiPriority="0" w:semiHidden="0" w:name="toc 4"/>
    <w:lsdException w:qFormat="1" w:uiPriority="0" w:semiHidden="0" w:name="toc 5"/>
    <w:lsdException w:qFormat="1" w:uiPriority="0" w:semiHidden="0" w:name="toc 6"/>
    <w:lsdException w:qFormat="1" w:uiPriority="0" w:semiHidden="0" w:name="toc 7"/>
    <w:lsdException w:uiPriority="0" w:semiHidden="0" w:name="toc 8"/>
    <w:lsdException w:qFormat="1" w:uiPriority="0" w:semiHidden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200" w:firstLineChars="200"/>
      <w:jc w:val="both"/>
    </w:pPr>
    <w:rPr>
      <w:rFonts w:eastAsia="微软雅黑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rFonts w:ascii="Times New Roman" w:hAnsi="Times New Roman" w:cs="Times New Roman"/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0"/>
    <w:pPr>
      <w:keepNext/>
      <w:keepLines/>
      <w:numPr>
        <w:ilvl w:val="0"/>
        <w:numId w:val="2"/>
      </w:numPr>
      <w:spacing w:before="260" w:after="260"/>
      <w:ind w:firstLine="0" w:firstLineChars="0"/>
      <w:outlineLvl w:val="2"/>
    </w:pPr>
    <w:rPr>
      <w:b/>
      <w:bCs/>
      <w:szCs w:val="32"/>
    </w:rPr>
  </w:style>
  <w:style w:type="character" w:default="1" w:styleId="23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0"/>
    <w:pPr>
      <w:ind w:left="1260"/>
      <w:jc w:val="left"/>
    </w:pPr>
    <w:rPr>
      <w:sz w:val="18"/>
      <w:szCs w:val="18"/>
    </w:rPr>
  </w:style>
  <w:style w:type="paragraph" w:styleId="6">
    <w:name w:val="annotation text"/>
    <w:basedOn w:val="1"/>
    <w:link w:val="38"/>
    <w:semiHidden/>
    <w:unhideWhenUsed/>
    <w:qFormat/>
    <w:uiPriority w:val="0"/>
    <w:pPr>
      <w:jc w:val="left"/>
    </w:pPr>
  </w:style>
  <w:style w:type="paragraph" w:styleId="7">
    <w:name w:val="toc 5"/>
    <w:basedOn w:val="1"/>
    <w:next w:val="1"/>
    <w:unhideWhenUsed/>
    <w:qFormat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unhideWhenUsed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link w:val="28"/>
    <w:qFormat/>
    <w:uiPriority w:val="0"/>
    <w:rPr>
      <w:sz w:val="18"/>
      <w:szCs w:val="18"/>
    </w:rPr>
  </w:style>
  <w:style w:type="paragraph" w:styleId="11">
    <w:name w:val="footer"/>
    <w:basedOn w:val="1"/>
    <w:link w:val="4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link w:val="4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toc 1"/>
    <w:basedOn w:val="1"/>
    <w:next w:val="1"/>
    <w:qFormat/>
    <w:uiPriority w:val="39"/>
    <w:pPr>
      <w:tabs>
        <w:tab w:val="left" w:pos="1050"/>
        <w:tab w:val="right" w:leader="dot" w:pos="9736"/>
      </w:tabs>
      <w:spacing w:before="120" w:after="120"/>
      <w:ind w:firstLine="283" w:firstLineChars="101"/>
      <w:jc w:val="left"/>
    </w:pPr>
    <w:rPr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qFormat/>
    <w:uiPriority w:val="0"/>
    <w:pPr>
      <w:ind w:left="630"/>
      <w:jc w:val="left"/>
    </w:pPr>
    <w:rPr>
      <w:sz w:val="18"/>
      <w:szCs w:val="18"/>
    </w:rPr>
  </w:style>
  <w:style w:type="paragraph" w:styleId="15">
    <w:name w:val="Subtitle"/>
    <w:basedOn w:val="1"/>
    <w:next w:val="1"/>
    <w:link w:val="45"/>
    <w:qFormat/>
    <w:uiPriority w:val="0"/>
    <w:pPr>
      <w:spacing w:before="240" w:after="60" w:line="312" w:lineRule="atLeast"/>
      <w:jc w:val="center"/>
      <w:outlineLvl w:val="1"/>
    </w:pPr>
    <w:rPr>
      <w:rFonts w:eastAsiaTheme="minorEastAsia"/>
      <w:b/>
      <w:bCs/>
      <w:kern w:val="28"/>
      <w:sz w:val="32"/>
      <w:szCs w:val="32"/>
    </w:rPr>
  </w:style>
  <w:style w:type="paragraph" w:styleId="16">
    <w:name w:val="toc 6"/>
    <w:basedOn w:val="1"/>
    <w:next w:val="1"/>
    <w:unhideWhenUsed/>
    <w:qFormat/>
    <w:uiPriority w:val="0"/>
    <w:pPr>
      <w:ind w:left="1050"/>
      <w:jc w:val="left"/>
    </w:pPr>
    <w:rPr>
      <w:sz w:val="18"/>
      <w:szCs w:val="18"/>
    </w:rPr>
  </w:style>
  <w:style w:type="paragraph" w:styleId="17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0"/>
    <w:pPr>
      <w:ind w:left="1680"/>
      <w:jc w:val="left"/>
    </w:pPr>
    <w:rPr>
      <w:sz w:val="18"/>
      <w:szCs w:val="18"/>
    </w:rPr>
  </w:style>
  <w:style w:type="paragraph" w:styleId="1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20">
    <w:name w:val="Title"/>
    <w:basedOn w:val="1"/>
    <w:next w:val="1"/>
    <w:link w:val="34"/>
    <w:qFormat/>
    <w:uiPriority w:val="0"/>
    <w:pPr>
      <w:numPr>
        <w:ilvl w:val="0"/>
        <w:numId w:val="3"/>
      </w:numPr>
      <w:spacing w:before="240" w:after="60"/>
      <w:ind w:firstLine="0" w:firstLineChars="0"/>
      <w:jc w:val="left"/>
      <w:outlineLvl w:val="0"/>
    </w:pPr>
    <w:rPr>
      <w:rFonts w:asciiTheme="majorHAnsi" w:hAnsiTheme="majorHAnsi" w:cstheme="majorBidi"/>
      <w:b/>
      <w:bCs/>
      <w:sz w:val="24"/>
      <w:szCs w:val="32"/>
    </w:rPr>
  </w:style>
  <w:style w:type="paragraph" w:styleId="21">
    <w:name w:val="annotation subject"/>
    <w:basedOn w:val="6"/>
    <w:next w:val="6"/>
    <w:link w:val="39"/>
    <w:semiHidden/>
    <w:unhideWhenUsed/>
    <w:qFormat/>
    <w:uiPriority w:val="0"/>
    <w:rPr>
      <w:b/>
      <w:bCs/>
    </w:rPr>
  </w:style>
  <w:style w:type="character" w:styleId="24">
    <w:name w:val="Strong"/>
    <w:basedOn w:val="23"/>
    <w:qFormat/>
    <w:uiPriority w:val="0"/>
    <w:rPr>
      <w:b/>
      <w:bCs/>
    </w:rPr>
  </w:style>
  <w:style w:type="character" w:styleId="25">
    <w:name w:val="FollowedHyperlink"/>
    <w:basedOn w:val="23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Hyperlink"/>
    <w:basedOn w:val="23"/>
    <w:qFormat/>
    <w:uiPriority w:val="99"/>
    <w:rPr>
      <w:color w:val="0000FF"/>
      <w:u w:val="single"/>
    </w:rPr>
  </w:style>
  <w:style w:type="character" w:styleId="27">
    <w:name w:val="annotation reference"/>
    <w:basedOn w:val="23"/>
    <w:semiHidden/>
    <w:unhideWhenUsed/>
    <w:qFormat/>
    <w:uiPriority w:val="0"/>
    <w:rPr>
      <w:sz w:val="21"/>
      <w:szCs w:val="21"/>
    </w:rPr>
  </w:style>
  <w:style w:type="character" w:customStyle="1" w:styleId="28">
    <w:name w:val="批注框文本 字符"/>
    <w:basedOn w:val="23"/>
    <w:link w:val="10"/>
    <w:qFormat/>
    <w:uiPriority w:val="0"/>
    <w:rPr>
      <w:kern w:val="2"/>
      <w:sz w:val="18"/>
      <w:szCs w:val="18"/>
    </w:rPr>
  </w:style>
  <w:style w:type="character" w:customStyle="1" w:styleId="29">
    <w:name w:val="标题 1 字符"/>
    <w:basedOn w:val="23"/>
    <w:link w:val="2"/>
    <w:qFormat/>
    <w:uiPriority w:val="0"/>
    <w:rPr>
      <w:rFonts w:ascii="Times New Roman" w:hAnsi="Times New Roman" w:eastAsia="微软雅黑" w:cs="Times New Roman"/>
      <w:b/>
      <w:bCs/>
      <w:kern w:val="44"/>
      <w:sz w:val="28"/>
      <w:szCs w:val="44"/>
    </w:rPr>
  </w:style>
  <w:style w:type="character" w:customStyle="1" w:styleId="30">
    <w:name w:val="标题 2 字符"/>
    <w:basedOn w:val="23"/>
    <w:link w:val="3"/>
    <w:qFormat/>
    <w:uiPriority w:val="0"/>
    <w:rPr>
      <w:rFonts w:ascii="Arial" w:hAnsi="Arial" w:eastAsia="黑体" w:cs="Times New Roman"/>
      <w:b/>
      <w:bCs/>
      <w:kern w:val="2"/>
      <w:sz w:val="32"/>
      <w:szCs w:val="32"/>
    </w:rPr>
  </w:style>
  <w:style w:type="paragraph" w:styleId="31">
    <w:name w:val="List Paragraph"/>
    <w:basedOn w:val="1"/>
    <w:qFormat/>
    <w:uiPriority w:val="34"/>
    <w:pPr>
      <w:numPr>
        <w:ilvl w:val="0"/>
        <w:numId w:val="4"/>
      </w:numPr>
      <w:ind w:firstLine="0" w:firstLineChars="0"/>
    </w:pPr>
    <w:rPr>
      <w:rFonts w:ascii="Times New Roman" w:hAnsi="Times New Roman" w:cs="Times New Roman"/>
    </w:rPr>
  </w:style>
  <w:style w:type="character" w:customStyle="1" w:styleId="32">
    <w:name w:val="invoice_hints"/>
    <w:basedOn w:val="23"/>
    <w:qFormat/>
    <w:uiPriority w:val="0"/>
  </w:style>
  <w:style w:type="character" w:customStyle="1" w:styleId="33">
    <w:name w:val="未处理的提及1"/>
    <w:basedOn w:val="2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标题 字符"/>
    <w:basedOn w:val="23"/>
    <w:link w:val="20"/>
    <w:qFormat/>
    <w:uiPriority w:val="0"/>
    <w:rPr>
      <w:rFonts w:eastAsia="微软雅黑" w:asciiTheme="majorHAnsi" w:hAnsiTheme="majorHAnsi" w:cstheme="majorBidi"/>
      <w:b/>
      <w:bCs/>
      <w:kern w:val="2"/>
      <w:sz w:val="24"/>
      <w:szCs w:val="32"/>
    </w:rPr>
  </w:style>
  <w:style w:type="character" w:customStyle="1" w:styleId="35">
    <w:name w:val="标题 3 字符"/>
    <w:basedOn w:val="23"/>
    <w:link w:val="4"/>
    <w:qFormat/>
    <w:uiPriority w:val="0"/>
    <w:rPr>
      <w:rFonts w:eastAsia="微软雅黑"/>
      <w:b/>
      <w:bCs/>
      <w:kern w:val="2"/>
      <w:sz w:val="21"/>
      <w:szCs w:val="32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7">
    <w:name w:val="未处理的提及2"/>
    <w:basedOn w:val="2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23"/>
    <w:link w:val="6"/>
    <w:semiHidden/>
    <w:qFormat/>
    <w:uiPriority w:val="0"/>
    <w:rPr>
      <w:rFonts w:eastAsia="微软雅黑"/>
      <w:kern w:val="2"/>
      <w:sz w:val="21"/>
      <w:szCs w:val="24"/>
    </w:rPr>
  </w:style>
  <w:style w:type="character" w:customStyle="1" w:styleId="39">
    <w:name w:val="批注主题 字符"/>
    <w:basedOn w:val="38"/>
    <w:link w:val="21"/>
    <w:semiHidden/>
    <w:qFormat/>
    <w:uiPriority w:val="0"/>
    <w:rPr>
      <w:rFonts w:eastAsia="微软雅黑"/>
      <w:b/>
      <w:bCs/>
      <w:kern w:val="2"/>
      <w:sz w:val="21"/>
      <w:szCs w:val="24"/>
    </w:rPr>
  </w:style>
  <w:style w:type="character" w:customStyle="1" w:styleId="40">
    <w:name w:val="未处理的提及3"/>
    <w:basedOn w:val="2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1">
    <w:name w:val="页眉 字符"/>
    <w:basedOn w:val="23"/>
    <w:link w:val="12"/>
    <w:qFormat/>
    <w:uiPriority w:val="0"/>
    <w:rPr>
      <w:rFonts w:eastAsia="微软雅黑"/>
      <w:kern w:val="2"/>
      <w:sz w:val="18"/>
      <w:szCs w:val="24"/>
    </w:rPr>
  </w:style>
  <w:style w:type="character" w:customStyle="1" w:styleId="42">
    <w:name w:val="页脚 字符"/>
    <w:basedOn w:val="23"/>
    <w:link w:val="11"/>
    <w:qFormat/>
    <w:uiPriority w:val="0"/>
    <w:rPr>
      <w:rFonts w:eastAsia="微软雅黑"/>
      <w:kern w:val="2"/>
      <w:sz w:val="18"/>
      <w:szCs w:val="24"/>
    </w:rPr>
  </w:style>
  <w:style w:type="character" w:customStyle="1" w:styleId="43">
    <w:name w:val="Unresolved Mention"/>
    <w:basedOn w:val="2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_Style 41"/>
    <w:basedOn w:val="1"/>
    <w:next w:val="31"/>
    <w:qFormat/>
    <w:uiPriority w:val="34"/>
    <w:pPr>
      <w:spacing w:line="360" w:lineRule="auto"/>
      <w:ind w:firstLine="420"/>
    </w:pPr>
    <w:rPr>
      <w:rFonts w:ascii="Times New Roman" w:hAnsi="Times New Roman" w:eastAsia="华文中宋" w:cs="Times New Roman"/>
      <w:sz w:val="24"/>
    </w:rPr>
  </w:style>
  <w:style w:type="character" w:customStyle="1" w:styleId="45">
    <w:name w:val="副标题 字符"/>
    <w:basedOn w:val="23"/>
    <w:link w:val="15"/>
    <w:qFormat/>
    <w:uiPriority w:val="0"/>
    <w:rPr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7.tiff"/><Relationship Id="rId30" Type="http://schemas.openxmlformats.org/officeDocument/2006/relationships/image" Target="media/image16.tiff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tiff"/><Relationship Id="rId26" Type="http://schemas.openxmlformats.org/officeDocument/2006/relationships/image" Target="media/image12.tiff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tiff"/><Relationship Id="rId22" Type="http://schemas.openxmlformats.org/officeDocument/2006/relationships/image" Target="media/image8.tiff"/><Relationship Id="rId21" Type="http://schemas.openxmlformats.org/officeDocument/2006/relationships/image" Target="media/image7.tiff"/><Relationship Id="rId20" Type="http://schemas.openxmlformats.org/officeDocument/2006/relationships/image" Target="media/image6.tiff"/><Relationship Id="rId2" Type="http://schemas.openxmlformats.org/officeDocument/2006/relationships/settings" Target="settings.xml"/><Relationship Id="rId19" Type="http://schemas.openxmlformats.org/officeDocument/2006/relationships/image" Target="media/image5.tiff"/><Relationship Id="rId18" Type="http://schemas.openxmlformats.org/officeDocument/2006/relationships/image" Target="media/image4.png"/><Relationship Id="rId17" Type="http://schemas.openxmlformats.org/officeDocument/2006/relationships/image" Target="media/image3.emf"/><Relationship Id="rId16" Type="http://schemas.openxmlformats.org/officeDocument/2006/relationships/image" Target="media/image2.emf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footer" Target="footer4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21CD36-C0F7-8943-8701-8CD853F159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2366</Words>
  <Characters>2851</Characters>
  <Lines>16</Lines>
  <Paragraphs>4</Paragraphs>
  <TotalTime>0</TotalTime>
  <ScaleCrop>false</ScaleCrop>
  <LinksUpToDate>false</LinksUpToDate>
  <CharactersWithSpaces>2886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2023-03-30T03:04:00Z</dcterms:created>
  <dc:creator>臧桂青</dc:creator>
  <cp:lastModifiedBy>骑蜗牛漫步</cp:lastModifiedBy>
  <dcterms:modified xsi:type="dcterms:W3CDTF">2026-03-06T02:51:39Z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eyJoZGlkIjoiNGRhZTQ3OTJlZDllMmM4OWY2MTU2YTQxMDUzNmJhYzQiLCJ1c2VySWQiOiIxMzMwMjgyODc4In0=</vt:lpwstr>
  </property>
  <property fmtid="{D5CDD505-2E9C-101B-9397-08002B2CF9AE}" pid="4" name="ICV">
    <vt:lpwstr>E03D57FF96B246E994DE92D838604F9E_13</vt:lpwstr>
  </property>
</Properties>
</file>