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eastAsia="zh-CN"/>
        </w:rPr>
      </w:pPr>
      <w:r>
        <w:t>竹篾胶合板（竹胶板）招标技术要求</w:t>
      </w:r>
    </w:p>
    <w:p>
      <w:pPr>
        <w:keepNext w:val="0"/>
        <w:keepLines w:val="0"/>
        <w:pageBreakBefore w:val="0"/>
        <w:numPr>
          <w:ilvl w:val="0"/>
          <w:numId w:val="2"/>
        </w:numPr>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lang w:val="en-US" w:eastAsia="zh-CN"/>
        </w:rPr>
      </w:pPr>
      <w:r>
        <w:rPr>
          <w:rFonts w:hint="eastAsia" w:asciiTheme="majorEastAsia" w:hAnsiTheme="majorEastAsia" w:eastAsiaTheme="majorEastAsia" w:cstheme="majorEastAsia"/>
          <w:b w:val="0"/>
          <w:bCs w:val="0"/>
          <w:color w:val="auto"/>
          <w:lang w:val="en-US" w:eastAsia="zh-CN"/>
        </w:rPr>
        <w:t>物料说明</w:t>
      </w:r>
    </w:p>
    <w:p>
      <w:pPr>
        <w:pStyle w:val="8"/>
        <w:keepNext w:val="0"/>
        <w:keepLines w:val="0"/>
        <w:pageBreakBefore w:val="0"/>
        <w:kinsoku/>
        <w:wordWrap/>
        <w:overflowPunct/>
        <w:topLinePunct w:val="0"/>
        <w:bidi w:val="0"/>
        <w:snapToGrid/>
        <w:spacing w:line="360" w:lineRule="auto"/>
        <w:ind w:left="0" w:leftChars="0" w:firstLine="0" w:firstLineChars="0"/>
        <w:textAlignment w:val="auto"/>
        <w:outlineLvl w:val="9"/>
        <w:rPr>
          <w:rFonts w:hint="default" w:asciiTheme="majorEastAsia" w:hAnsiTheme="majorEastAsia" w:eastAsiaTheme="majorEastAsia" w:cstheme="majorEastAsia"/>
          <w:b w:val="0"/>
          <w:bCs w:val="0"/>
          <w:color w:val="auto"/>
          <w:szCs w:val="21"/>
          <w:highlight w:val="none"/>
          <w:lang w:val="en-US" w:eastAsia="zh-CN"/>
        </w:rPr>
      </w:pPr>
      <w:r>
        <w:rPr>
          <w:rFonts w:hint="eastAsia" w:asciiTheme="majorEastAsia" w:hAnsiTheme="majorEastAsia" w:eastAsiaTheme="majorEastAsia" w:cstheme="majorEastAsia"/>
          <w:b w:val="0"/>
          <w:bCs w:val="0"/>
          <w:color w:val="auto"/>
          <w:szCs w:val="21"/>
          <w:highlight w:val="none"/>
          <w:lang w:val="en-US" w:eastAsia="zh-CN"/>
        </w:rPr>
        <w:t>厂家需具备以下板材制作能力：</w:t>
      </w:r>
    </w:p>
    <w:p>
      <w:pPr>
        <w:pStyle w:val="8"/>
        <w:keepNext w:val="0"/>
        <w:keepLines w:val="0"/>
        <w:pageBreakBefore w:val="0"/>
        <w:kinsoku/>
        <w:wordWrap/>
        <w:overflowPunct/>
        <w:topLinePunct w:val="0"/>
        <w:bidi w:val="0"/>
        <w:snapToGrid/>
        <w:spacing w:line="360" w:lineRule="auto"/>
        <w:ind w:left="0" w:leftChars="0" w:firstLine="0" w:firstLineChars="0"/>
        <w:textAlignment w:val="auto"/>
        <w:outlineLvl w:val="9"/>
        <w:rPr>
          <w:rFonts w:hint="eastAsia" w:asciiTheme="majorEastAsia" w:hAnsiTheme="majorEastAsia" w:eastAsiaTheme="majorEastAsia" w:cstheme="majorEastAsia"/>
          <w:b w:val="0"/>
          <w:bCs w:val="0"/>
          <w:color w:val="auto"/>
          <w:szCs w:val="21"/>
          <w:highlight w:val="none"/>
          <w:lang w:val="en-US" w:eastAsia="zh-CN"/>
        </w:rPr>
      </w:pPr>
      <w:r>
        <w:rPr>
          <w:rFonts w:hint="eastAsia" w:asciiTheme="majorEastAsia" w:hAnsiTheme="majorEastAsia" w:eastAsiaTheme="majorEastAsia" w:cstheme="majorEastAsia"/>
          <w:b w:val="0"/>
          <w:bCs w:val="0"/>
          <w:color w:val="auto"/>
          <w:szCs w:val="21"/>
          <w:highlight w:val="none"/>
          <w:lang w:val="en-US" w:eastAsia="zh-CN"/>
        </w:rPr>
        <w:t>状态1：长*宽*厚=4880mm*1220mm*（9mm/12mm/15mm）  整版无分段，厚度按我司下单要求</w:t>
      </w:r>
    </w:p>
    <w:p>
      <w:pPr>
        <w:pStyle w:val="8"/>
        <w:keepNext w:val="0"/>
        <w:keepLines w:val="0"/>
        <w:pageBreakBefore w:val="0"/>
        <w:kinsoku/>
        <w:wordWrap/>
        <w:overflowPunct/>
        <w:topLinePunct w:val="0"/>
        <w:bidi w:val="0"/>
        <w:snapToGrid/>
        <w:spacing w:line="360" w:lineRule="auto"/>
        <w:ind w:left="0" w:leftChars="0" w:firstLine="0" w:firstLineChars="0"/>
        <w:textAlignment w:val="auto"/>
        <w:outlineLvl w:val="9"/>
        <w:rPr>
          <w:rFonts w:hint="eastAsia" w:asciiTheme="majorEastAsia" w:hAnsiTheme="majorEastAsia" w:eastAsiaTheme="majorEastAsia" w:cstheme="majorEastAsia"/>
          <w:b w:val="0"/>
          <w:bCs w:val="0"/>
          <w:color w:val="auto"/>
          <w:szCs w:val="21"/>
          <w:highlight w:val="none"/>
          <w:lang w:val="en-US" w:eastAsia="zh-CN"/>
        </w:rPr>
      </w:pPr>
      <w:r>
        <w:rPr>
          <w:rFonts w:hint="eastAsia" w:asciiTheme="majorEastAsia" w:hAnsiTheme="majorEastAsia" w:eastAsiaTheme="majorEastAsia" w:cstheme="majorEastAsia"/>
          <w:b w:val="0"/>
          <w:bCs w:val="0"/>
          <w:color w:val="auto"/>
          <w:szCs w:val="21"/>
          <w:highlight w:val="none"/>
          <w:lang w:val="en-US" w:eastAsia="zh-CN"/>
        </w:rPr>
        <w:t>状态2：长*宽*厚=2440mm*2440mm*（9mm/12mm/15mm）  整版无分段，厚度按我司下单要求</w:t>
      </w:r>
    </w:p>
    <w:p>
      <w:pPr>
        <w:pStyle w:val="8"/>
        <w:keepNext w:val="0"/>
        <w:keepLines w:val="0"/>
        <w:pageBreakBefore w:val="0"/>
        <w:kinsoku/>
        <w:wordWrap/>
        <w:overflowPunct/>
        <w:topLinePunct w:val="0"/>
        <w:bidi w:val="0"/>
        <w:snapToGrid/>
        <w:spacing w:line="360" w:lineRule="auto"/>
        <w:ind w:left="0" w:leftChars="0" w:firstLine="0" w:firstLineChars="0"/>
        <w:textAlignment w:val="auto"/>
        <w:outlineLvl w:val="9"/>
        <w:rPr>
          <w:rFonts w:hint="eastAsia" w:asciiTheme="majorEastAsia" w:hAnsiTheme="majorEastAsia" w:eastAsiaTheme="majorEastAsia" w:cstheme="majorEastAsia"/>
          <w:b w:val="0"/>
          <w:bCs w:val="0"/>
          <w:color w:val="auto"/>
          <w:szCs w:val="21"/>
          <w:highlight w:val="none"/>
          <w:lang w:val="en-US" w:eastAsia="zh-CN"/>
        </w:rPr>
      </w:pPr>
      <w:r>
        <w:rPr>
          <w:rFonts w:hint="eastAsia" w:asciiTheme="majorEastAsia" w:hAnsiTheme="majorEastAsia" w:eastAsiaTheme="majorEastAsia" w:cstheme="majorEastAsia"/>
          <w:b w:val="0"/>
          <w:bCs w:val="0"/>
          <w:color w:val="auto"/>
          <w:szCs w:val="21"/>
          <w:highlight w:val="none"/>
          <w:lang w:val="en-US" w:eastAsia="zh-CN"/>
        </w:rPr>
        <w:t>状态3：长*宽*厚=2440mm*1220mm*（9mm/12mm/15mm）  整版无分段，厚度按我司下单要求</w:t>
      </w:r>
    </w:p>
    <w:p>
      <w:pPr>
        <w:pStyle w:val="8"/>
        <w:keepNext w:val="0"/>
        <w:keepLines w:val="0"/>
        <w:pageBreakBefore w:val="0"/>
        <w:kinsoku/>
        <w:wordWrap/>
        <w:overflowPunct/>
        <w:topLinePunct w:val="0"/>
        <w:bidi w:val="0"/>
        <w:snapToGrid/>
        <w:spacing w:line="360" w:lineRule="auto"/>
        <w:ind w:left="0" w:leftChars="0" w:firstLine="0" w:firstLineChars="0"/>
        <w:textAlignment w:val="auto"/>
        <w:outlineLvl w:val="9"/>
        <w:rPr>
          <w:rFonts w:hint="default" w:asciiTheme="majorEastAsia" w:hAnsiTheme="majorEastAsia" w:eastAsiaTheme="majorEastAsia" w:cstheme="majorEastAsia"/>
          <w:b w:val="0"/>
          <w:bCs w:val="0"/>
          <w:color w:val="auto"/>
          <w:szCs w:val="21"/>
          <w:highlight w:val="none"/>
          <w:lang w:val="en-US" w:eastAsia="zh-CN"/>
        </w:rPr>
      </w:pPr>
      <w:r>
        <w:rPr>
          <w:rFonts w:hint="eastAsia" w:asciiTheme="majorEastAsia" w:hAnsiTheme="majorEastAsia" w:eastAsiaTheme="majorEastAsia" w:cstheme="majorEastAsia"/>
          <w:b w:val="0"/>
          <w:bCs w:val="0"/>
          <w:color w:val="auto"/>
          <w:szCs w:val="21"/>
          <w:highlight w:val="none"/>
          <w:lang w:val="en-US" w:eastAsia="zh-CN"/>
        </w:rPr>
        <w:t>若存在特殊状态，按我司下单状态为准；</w:t>
      </w:r>
    </w:p>
    <w:p>
      <w:pPr>
        <w:keepNext w:val="0"/>
        <w:keepLines w:val="0"/>
        <w:pageBreakBefore w:val="0"/>
        <w:numPr>
          <w:ilvl w:val="0"/>
          <w:numId w:val="2"/>
        </w:numPr>
        <w:kinsoku/>
        <w:wordWrap/>
        <w:overflowPunct/>
        <w:topLinePunct w:val="0"/>
        <w:bidi w:val="0"/>
        <w:snapToGrid/>
        <w:spacing w:line="360" w:lineRule="auto"/>
        <w:ind w:left="0" w:leftChars="0" w:firstLine="0" w:firstLineChars="0"/>
        <w:textAlignment w:val="auto"/>
        <w:outlineLvl w:val="9"/>
        <w:rPr>
          <w:rFonts w:hint="eastAsia" w:asciiTheme="majorEastAsia" w:hAnsiTheme="majorEastAsia" w:eastAsiaTheme="majorEastAsia" w:cstheme="majorEastAsia"/>
          <w:b w:val="0"/>
          <w:bCs w:val="0"/>
          <w:color w:val="auto"/>
          <w:highlight w:val="none"/>
          <w:lang w:val="en-US" w:eastAsia="zh-CN"/>
        </w:rPr>
      </w:pPr>
      <w:r>
        <w:rPr>
          <w:rFonts w:hint="eastAsia" w:asciiTheme="majorEastAsia" w:hAnsiTheme="majorEastAsia" w:eastAsiaTheme="majorEastAsia" w:cstheme="majorEastAsia"/>
          <w:b w:val="0"/>
          <w:bCs w:val="0"/>
          <w:color w:val="auto"/>
          <w:highlight w:val="none"/>
          <w:lang w:val="en-US" w:eastAsia="zh-CN"/>
        </w:rPr>
        <w:t>技术要求</w:t>
      </w:r>
    </w:p>
    <w:p>
      <w:pPr>
        <w:numPr>
          <w:ilvl w:val="0"/>
          <w:numId w:val="3"/>
        </w:numPr>
        <w:spacing w:line="360"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rPr>
        <w:t>本次</w:t>
      </w:r>
      <w:r>
        <w:rPr>
          <w:rFonts w:hint="eastAsia" w:asciiTheme="majorEastAsia" w:hAnsiTheme="majorEastAsia" w:eastAsiaTheme="majorEastAsia" w:cstheme="majorEastAsia"/>
          <w:color w:val="auto"/>
          <w:lang w:val="en-US" w:eastAsia="zh-CN"/>
        </w:rPr>
        <w:t>招标</w:t>
      </w:r>
      <w:r>
        <w:rPr>
          <w:rFonts w:hint="eastAsia" w:asciiTheme="majorEastAsia" w:hAnsiTheme="majorEastAsia" w:eastAsiaTheme="majorEastAsia" w:cstheme="majorEastAsia"/>
          <w:color w:val="auto"/>
        </w:rPr>
        <w:t>的</w:t>
      </w:r>
      <w:r>
        <w:rPr>
          <w:rFonts w:hint="eastAsia" w:asciiTheme="majorEastAsia" w:hAnsiTheme="majorEastAsia" w:eastAsiaTheme="majorEastAsia" w:cstheme="majorEastAsia"/>
          <w:color w:val="auto"/>
          <w:u w:val="none"/>
          <w:lang w:val="en-US" w:eastAsia="zh-CN"/>
        </w:rPr>
        <w:t>竹篾胶合板 （全称竹篾胶合板）是</w:t>
      </w:r>
      <w:r>
        <w:rPr>
          <w:rFonts w:hint="eastAsia" w:asciiTheme="majorEastAsia" w:hAnsiTheme="majorEastAsia" w:eastAsiaTheme="majorEastAsia" w:cstheme="majorEastAsia"/>
          <w:color w:val="auto"/>
          <w:u w:val="none"/>
        </w:rPr>
        <w:t>以竹席为表面材料，竹帘作为芯层材料</w:t>
      </w:r>
      <w:r>
        <w:rPr>
          <w:rFonts w:hint="eastAsia" w:asciiTheme="majorEastAsia" w:hAnsiTheme="majorEastAsia" w:eastAsiaTheme="majorEastAsia" w:cstheme="majorEastAsia"/>
          <w:color w:val="auto"/>
        </w:rPr>
        <w:t>，芯层竹帘材料交错排列</w:t>
      </w:r>
      <w:r>
        <w:t>（同方向排列层数不超过3层），组合压制而形成的板材</w:t>
      </w:r>
      <w:r>
        <w:rPr>
          <w:rFonts w:hint="eastAsia" w:asciiTheme="majorEastAsia" w:hAnsiTheme="majorEastAsia" w:eastAsiaTheme="majorEastAsia" w:cstheme="majorEastAsia"/>
          <w:color w:val="auto"/>
          <w:lang w:eastAsia="zh-CN"/>
        </w:rPr>
        <w:t>，竹篾胶合板 正面（粘接地板革面）需附一层木单板（杨木或硬杂木旋切板）来保证表面平整度；竹篾胶合板 背面需附一层覆膜纸来达到防水防腐的作用，</w:t>
      </w:r>
      <w:r>
        <w:rPr>
          <w:rFonts w:hint="eastAsia" w:asciiTheme="majorEastAsia" w:hAnsiTheme="majorEastAsia" w:eastAsiaTheme="majorEastAsia" w:cstheme="majorEastAsia"/>
          <w:color w:val="auto"/>
          <w:lang w:val="en-US" w:eastAsia="zh-CN"/>
        </w:rPr>
        <w:t>具体防护指标按下述性能要求执行</w:t>
      </w:r>
      <w:r>
        <w:rPr>
          <w:rFonts w:hint="eastAsia" w:asciiTheme="majorEastAsia" w:hAnsiTheme="majorEastAsia" w:eastAsiaTheme="majorEastAsia" w:cstheme="majorEastAsia"/>
          <w:color w:val="auto"/>
          <w:lang w:eastAsia="zh-CN"/>
        </w:rPr>
        <w:t>。</w:t>
      </w:r>
    </w:p>
    <w:p>
      <w:pPr>
        <w:numPr>
          <w:ilvl w:val="0"/>
          <w:numId w:val="3"/>
        </w:numPr>
        <w:spacing w:line="360" w:lineRule="auto"/>
        <w:ind w:left="0" w:leftChars="0" w:firstLine="0" w:firstLineChars="0"/>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竹篾原材料要求采用靠近竹青的最外层；原材料要求无霉变、无腐朽、无虫蛀。浸渍用胶应采用性能符合GB/T 14732要求的酚醛树脂胶或其他性能相当的胶粘剂。</w:t>
      </w:r>
    </w:p>
    <w:p>
      <w:pPr>
        <w:numPr>
          <w:ilvl w:val="0"/>
          <w:numId w:val="3"/>
        </w:numPr>
        <w:spacing w:line="360" w:lineRule="auto"/>
        <w:ind w:left="0" w:leftChars="0" w:firstLine="0" w:firstLineChars="0"/>
        <w:rPr>
          <w:rFonts w:hint="default" w:asciiTheme="majorEastAsia" w:hAnsiTheme="majorEastAsia" w:eastAsiaTheme="majorEastAsia" w:cstheme="majorEastAsia"/>
          <w:color w:val="auto"/>
          <w:lang w:val="en-US" w:eastAsia="zh-CN"/>
        </w:rPr>
      </w:pPr>
      <w:r>
        <w:rPr>
          <w:rFonts w:hint="default" w:asciiTheme="majorEastAsia" w:hAnsiTheme="majorEastAsia" w:eastAsiaTheme="majorEastAsia" w:cstheme="majorEastAsia"/>
          <w:color w:val="auto"/>
          <w:lang w:val="en-US" w:eastAsia="zh-CN"/>
        </w:rPr>
        <w:t>竹篾进行接长处理时，要求竹篾帘的搭接长度大于10mm，且搭接接头不得位于表层。</w:t>
      </w:r>
    </w:p>
    <w:p>
      <w:pPr>
        <w:numPr>
          <w:ilvl w:val="0"/>
          <w:numId w:val="3"/>
        </w:numPr>
        <w:spacing w:line="360" w:lineRule="auto"/>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val="en-US" w:eastAsia="zh-CN"/>
        </w:rPr>
        <w:t>产品</w:t>
      </w:r>
      <w:r>
        <w:rPr>
          <w:rFonts w:hint="eastAsia" w:asciiTheme="majorEastAsia" w:hAnsiTheme="majorEastAsia" w:eastAsiaTheme="majorEastAsia" w:cstheme="majorEastAsia"/>
          <w:color w:val="auto"/>
          <w:lang w:eastAsia="zh-CN"/>
        </w:rPr>
        <w:t>外观质量需满足</w:t>
      </w:r>
      <w:r>
        <w:rPr>
          <w:rFonts w:hint="eastAsia" w:asciiTheme="majorEastAsia" w:hAnsiTheme="majorEastAsia" w:eastAsiaTheme="majorEastAsia" w:cstheme="majorEastAsia"/>
          <w:color w:val="auto"/>
          <w:lang w:val="en-US" w:eastAsia="zh-CN"/>
        </w:rPr>
        <w:t>表1</w:t>
      </w:r>
      <w:r>
        <w:rPr>
          <w:rFonts w:hint="eastAsia" w:asciiTheme="majorEastAsia" w:hAnsiTheme="majorEastAsia" w:eastAsiaTheme="majorEastAsia" w:cstheme="majorEastAsia"/>
          <w:color w:val="auto"/>
          <w:lang w:eastAsia="zh-CN"/>
        </w:rPr>
        <w:t>要求。</w:t>
      </w:r>
    </w:p>
    <w:p>
      <w:pPr>
        <w:pStyle w:val="9"/>
        <w:snapToGrid w:val="0"/>
        <w:spacing w:after="100" w:afterAutospacing="1" w:line="160" w:lineRule="atLeast"/>
        <w:jc w:val="center"/>
        <w:rPr>
          <w:rFonts w:ascii="宋体" w:eastAsia="宋体" w:cs="Times New Roman"/>
          <w:color w:val="auto"/>
          <w:sz w:val="21"/>
          <w:szCs w:val="20"/>
        </w:rPr>
      </w:pPr>
      <w:r>
        <w:rPr>
          <w:rFonts w:hint="eastAsia" w:ascii="宋体" w:eastAsia="宋体" w:cs="Times New Roman"/>
          <w:color w:val="auto"/>
          <w:sz w:val="21"/>
          <w:szCs w:val="20"/>
        </w:rPr>
        <w:t>表</w:t>
      </w:r>
      <w:r>
        <w:rPr>
          <w:rFonts w:hint="eastAsia" w:ascii="宋体" w:eastAsia="宋体" w:cs="Times New Roman"/>
          <w:color w:val="auto"/>
          <w:sz w:val="21"/>
          <w:szCs w:val="20"/>
          <w:lang w:val="en-US" w:eastAsia="zh-CN"/>
        </w:rPr>
        <w:t>1</w:t>
      </w:r>
      <w:r>
        <w:rPr>
          <w:rFonts w:ascii="宋体" w:eastAsia="宋体" w:cs="Times New Roman"/>
          <w:color w:val="auto"/>
          <w:sz w:val="21"/>
          <w:szCs w:val="20"/>
        </w:rPr>
        <w:t xml:space="preserve"> </w:t>
      </w:r>
      <w:r>
        <w:rPr>
          <w:rFonts w:hint="eastAsia" w:cs="Times New Roman"/>
          <w:color w:val="auto"/>
          <w:sz w:val="21"/>
          <w:szCs w:val="20"/>
          <w:lang w:eastAsia="zh-CN"/>
        </w:rPr>
        <w:t xml:space="preserve">竹篾胶合板 </w:t>
      </w:r>
      <w:r>
        <w:rPr>
          <w:rFonts w:hint="eastAsia" w:ascii="宋体" w:eastAsia="宋体" w:cs="Times New Roman"/>
          <w:color w:val="auto"/>
          <w:sz w:val="21"/>
          <w:szCs w:val="20"/>
        </w:rPr>
        <w:t>外观质量要求</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10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Align w:val="top"/>
          </w:tcPr>
          <w:p>
            <w:pPr>
              <w:pStyle w:val="8"/>
              <w:ind w:firstLine="0" w:firstLineChars="0"/>
              <w:jc w:val="center"/>
              <w:rPr>
                <w:sz w:val="18"/>
                <w:szCs w:val="18"/>
              </w:rPr>
            </w:pPr>
            <w:r>
              <w:rPr>
                <w:rFonts w:hint="eastAsia"/>
                <w:sz w:val="18"/>
                <w:szCs w:val="18"/>
              </w:rPr>
              <w:t>缺陷名称</w:t>
            </w:r>
          </w:p>
        </w:tc>
        <w:tc>
          <w:tcPr>
            <w:tcW w:w="5103" w:type="dxa"/>
            <w:vAlign w:val="top"/>
          </w:tcPr>
          <w:p>
            <w:pPr>
              <w:pStyle w:val="8"/>
              <w:ind w:firstLine="0" w:firstLineChars="0"/>
              <w:jc w:val="center"/>
              <w:rPr>
                <w:sz w:val="18"/>
                <w:szCs w:val="18"/>
              </w:rPr>
            </w:pPr>
            <w:r>
              <w:rPr>
                <w:rFonts w:hint="eastAsia"/>
                <w:sz w:val="18"/>
                <w:szCs w:val="18"/>
              </w:rPr>
              <w:t>正面</w:t>
            </w:r>
          </w:p>
        </w:tc>
        <w:tc>
          <w:tcPr>
            <w:tcW w:w="2410" w:type="dxa"/>
            <w:vAlign w:val="top"/>
          </w:tcPr>
          <w:p>
            <w:pPr>
              <w:pStyle w:val="8"/>
              <w:ind w:firstLine="0" w:firstLineChars="0"/>
              <w:jc w:val="center"/>
              <w:rPr>
                <w:sz w:val="18"/>
                <w:szCs w:val="18"/>
              </w:rPr>
            </w:pPr>
            <w:r>
              <w:rPr>
                <w:rFonts w:hint="eastAsia"/>
                <w:sz w:val="18"/>
                <w:szCs w:val="18"/>
              </w:rPr>
              <w:t>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Align w:val="top"/>
          </w:tcPr>
          <w:p>
            <w:pPr>
              <w:pStyle w:val="8"/>
              <w:ind w:firstLine="0" w:firstLineChars="0"/>
              <w:jc w:val="center"/>
              <w:rPr>
                <w:sz w:val="18"/>
                <w:szCs w:val="18"/>
              </w:rPr>
            </w:pPr>
            <w:r>
              <w:rPr>
                <w:rFonts w:hint="eastAsia"/>
                <w:sz w:val="18"/>
                <w:szCs w:val="18"/>
              </w:rPr>
              <w:t>表面污染</w:t>
            </w:r>
          </w:p>
        </w:tc>
        <w:tc>
          <w:tcPr>
            <w:tcW w:w="5103" w:type="dxa"/>
            <w:vAlign w:val="top"/>
          </w:tcPr>
          <w:p>
            <w:pPr>
              <w:pStyle w:val="8"/>
              <w:ind w:firstLine="0" w:firstLineChars="0"/>
              <w:jc w:val="center"/>
              <w:rPr>
                <w:sz w:val="18"/>
                <w:szCs w:val="18"/>
              </w:rPr>
            </w:pPr>
            <w:r>
              <w:rPr>
                <w:rFonts w:hint="eastAsia"/>
                <w:sz w:val="18"/>
                <w:szCs w:val="18"/>
              </w:rPr>
              <w:t>总面积不超过板面的</w:t>
            </w:r>
            <w:r>
              <w:rPr>
                <w:sz w:val="18"/>
                <w:szCs w:val="18"/>
              </w:rPr>
              <w:t xml:space="preserve">1% </w:t>
            </w:r>
            <w:r>
              <w:rPr>
                <w:rFonts w:hint="eastAsia"/>
                <w:sz w:val="18"/>
                <w:szCs w:val="18"/>
              </w:rPr>
              <w:t>单一最大污染面积≤</w:t>
            </w:r>
            <w:r>
              <w:rPr>
                <w:sz w:val="18"/>
                <w:szCs w:val="18"/>
              </w:rPr>
              <w:t>500</w:t>
            </w:r>
            <w:r>
              <w:rPr>
                <w:rFonts w:hint="eastAsia"/>
                <w:sz w:val="18"/>
                <w:szCs w:val="18"/>
              </w:rPr>
              <w:t>mm²</w:t>
            </w:r>
          </w:p>
        </w:tc>
        <w:tc>
          <w:tcPr>
            <w:tcW w:w="2410" w:type="dxa"/>
            <w:vAlign w:val="top"/>
          </w:tcPr>
          <w:p>
            <w:pPr>
              <w:pStyle w:val="8"/>
              <w:ind w:firstLine="0" w:firstLineChars="0"/>
              <w:jc w:val="center"/>
              <w:rPr>
                <w:sz w:val="18"/>
                <w:szCs w:val="18"/>
              </w:rPr>
            </w:pPr>
            <w:r>
              <w:rPr>
                <w:rFonts w:hint="eastAsia"/>
                <w:sz w:val="18"/>
                <w:szCs w:val="18"/>
              </w:rPr>
              <w:t>总面积不超过板面的</w:t>
            </w: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Align w:val="top"/>
          </w:tcPr>
          <w:p>
            <w:pPr>
              <w:pStyle w:val="8"/>
              <w:ind w:firstLine="0" w:firstLineChars="0"/>
              <w:jc w:val="center"/>
              <w:rPr>
                <w:sz w:val="18"/>
                <w:szCs w:val="18"/>
              </w:rPr>
            </w:pPr>
            <w:r>
              <w:rPr>
                <w:rFonts w:hint="eastAsia"/>
                <w:sz w:val="18"/>
                <w:szCs w:val="18"/>
              </w:rPr>
              <w:t>边角缺损</w:t>
            </w:r>
          </w:p>
        </w:tc>
        <w:tc>
          <w:tcPr>
            <w:tcW w:w="5103" w:type="dxa"/>
            <w:vAlign w:val="top"/>
          </w:tcPr>
          <w:p>
            <w:pPr>
              <w:pStyle w:val="8"/>
              <w:ind w:firstLine="0" w:firstLineChars="0"/>
              <w:jc w:val="center"/>
              <w:rPr>
                <w:sz w:val="18"/>
                <w:szCs w:val="18"/>
              </w:rPr>
            </w:pPr>
            <w:r>
              <w:rPr>
                <w:rFonts w:hint="eastAsia"/>
                <w:sz w:val="18"/>
                <w:szCs w:val="18"/>
              </w:rPr>
              <w:t>公称幅面内不超过</w:t>
            </w:r>
            <w:r>
              <w:rPr>
                <w:sz w:val="18"/>
                <w:szCs w:val="18"/>
              </w:rPr>
              <w:t>3mm</w:t>
            </w:r>
          </w:p>
        </w:tc>
        <w:tc>
          <w:tcPr>
            <w:tcW w:w="2410" w:type="dxa"/>
            <w:vAlign w:val="top"/>
          </w:tcPr>
          <w:p>
            <w:pPr>
              <w:pStyle w:val="8"/>
              <w:ind w:firstLine="0" w:firstLineChars="0"/>
              <w:jc w:val="center"/>
              <w:rPr>
                <w:sz w:val="18"/>
                <w:szCs w:val="18"/>
              </w:rPr>
            </w:pPr>
            <w:r>
              <w:rPr>
                <w:rFonts w:hint="eastAsia"/>
                <w:sz w:val="18"/>
                <w:szCs w:val="18"/>
              </w:rPr>
              <w:t>公称幅面内不超过</w:t>
            </w:r>
            <w:r>
              <w:rPr>
                <w:sz w:val="18"/>
                <w:szCs w:val="18"/>
              </w:rPr>
              <w:t>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8"/>
              <w:ind w:firstLine="0" w:firstLineChars="0"/>
              <w:jc w:val="center"/>
              <w:rPr>
                <w:sz w:val="18"/>
                <w:szCs w:val="18"/>
              </w:rPr>
            </w:pPr>
            <w:r>
              <w:rPr>
                <w:rFonts w:hint="eastAsia"/>
                <w:sz w:val="18"/>
                <w:szCs w:val="18"/>
              </w:rPr>
              <w:t>缝隙</w:t>
            </w:r>
          </w:p>
        </w:tc>
        <w:tc>
          <w:tcPr>
            <w:tcW w:w="7513" w:type="dxa"/>
            <w:gridSpan w:val="2"/>
            <w:vAlign w:val="top"/>
          </w:tcPr>
          <w:p>
            <w:pPr>
              <w:pStyle w:val="8"/>
              <w:ind w:firstLine="0" w:firstLineChars="0"/>
              <w:jc w:val="center"/>
              <w:rPr>
                <w:sz w:val="18"/>
                <w:szCs w:val="18"/>
              </w:rPr>
            </w:pPr>
            <w:r>
              <w:rPr>
                <w:rFonts w:hint="eastAsia"/>
                <w:sz w:val="18"/>
                <w:szCs w:val="18"/>
              </w:rPr>
              <w:t>允许宽度≤</w:t>
            </w:r>
            <w:r>
              <w:rPr>
                <w:sz w:val="18"/>
                <w:szCs w:val="18"/>
              </w:rPr>
              <w:t>0.5mm</w:t>
            </w:r>
            <w:r>
              <w:rPr>
                <w:rFonts w:hint="eastAsia"/>
                <w:sz w:val="18"/>
                <w:szCs w:val="18"/>
              </w:rPr>
              <w:t>；</w:t>
            </w:r>
          </w:p>
          <w:p>
            <w:pPr>
              <w:pStyle w:val="8"/>
              <w:ind w:firstLine="0" w:firstLineChars="0"/>
              <w:jc w:val="center"/>
              <w:rPr>
                <w:sz w:val="18"/>
                <w:szCs w:val="18"/>
              </w:rPr>
            </w:pPr>
            <w:r>
              <w:rPr>
                <w:sz w:val="18"/>
                <w:szCs w:val="18"/>
              </w:rPr>
              <w:t>0.5mm</w:t>
            </w:r>
            <w:r>
              <w:rPr>
                <w:rFonts w:hint="eastAsia"/>
                <w:sz w:val="18"/>
                <w:szCs w:val="18"/>
              </w:rPr>
              <w:t>＜宽度≤</w:t>
            </w:r>
            <w:r>
              <w:rPr>
                <w:sz w:val="18"/>
                <w:szCs w:val="18"/>
              </w:rPr>
              <w:t>3mm</w:t>
            </w:r>
            <w:r>
              <w:rPr>
                <w:rFonts w:hint="eastAsia"/>
                <w:sz w:val="18"/>
                <w:szCs w:val="18"/>
              </w:rPr>
              <w:t>，允许填补牢固；</w:t>
            </w:r>
          </w:p>
          <w:p>
            <w:pPr>
              <w:pStyle w:val="8"/>
              <w:ind w:firstLine="0" w:firstLineChars="0"/>
              <w:jc w:val="center"/>
              <w:rPr>
                <w:sz w:val="18"/>
                <w:szCs w:val="18"/>
              </w:rPr>
            </w:pPr>
            <w:r>
              <w:rPr>
                <w:rFonts w:hint="eastAsia"/>
                <w:sz w:val="18"/>
                <w:szCs w:val="18"/>
              </w:rPr>
              <w:t>宽度＞</w:t>
            </w:r>
            <w:r>
              <w:rPr>
                <w:sz w:val="18"/>
                <w:szCs w:val="18"/>
              </w:rPr>
              <w:t xml:space="preserve"> 3mm </w:t>
            </w:r>
            <w:r>
              <w:rPr>
                <w:rFonts w:hint="eastAsia"/>
                <w:sz w:val="18"/>
                <w:szCs w:val="1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8"/>
              <w:ind w:firstLine="0" w:firstLineChars="0"/>
              <w:jc w:val="center"/>
              <w:rPr>
                <w:sz w:val="18"/>
                <w:szCs w:val="18"/>
              </w:rPr>
            </w:pPr>
            <w:r>
              <w:rPr>
                <w:rFonts w:hint="eastAsia"/>
                <w:sz w:val="18"/>
                <w:szCs w:val="18"/>
              </w:rPr>
              <w:t>分层、鼓泡</w:t>
            </w:r>
            <w:r>
              <w:rPr>
                <w:sz w:val="18"/>
                <w:szCs w:val="18"/>
              </w:rPr>
              <w:t xml:space="preserve"> </w:t>
            </w:r>
          </w:p>
        </w:tc>
        <w:tc>
          <w:tcPr>
            <w:tcW w:w="7513" w:type="dxa"/>
            <w:gridSpan w:val="2"/>
            <w:vAlign w:val="top"/>
          </w:tcPr>
          <w:p>
            <w:pPr>
              <w:pStyle w:val="8"/>
              <w:ind w:firstLine="0" w:firstLineChars="0"/>
              <w:jc w:val="center"/>
              <w:rPr>
                <w:sz w:val="18"/>
                <w:szCs w:val="18"/>
              </w:rPr>
            </w:pPr>
            <w:r>
              <w:rPr>
                <w:rFonts w:hint="eastAsia"/>
                <w:sz w:val="18"/>
                <w:szCs w:val="1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8"/>
              <w:ind w:firstLine="0" w:firstLineChars="0"/>
              <w:jc w:val="center"/>
              <w:rPr>
                <w:sz w:val="18"/>
                <w:szCs w:val="18"/>
              </w:rPr>
            </w:pPr>
            <w:r>
              <w:rPr>
                <w:rFonts w:hint="eastAsia"/>
                <w:sz w:val="18"/>
                <w:szCs w:val="18"/>
              </w:rPr>
              <w:t>虫孔</w:t>
            </w:r>
          </w:p>
        </w:tc>
        <w:tc>
          <w:tcPr>
            <w:tcW w:w="7513" w:type="dxa"/>
            <w:gridSpan w:val="2"/>
            <w:vAlign w:val="top"/>
          </w:tcPr>
          <w:p>
            <w:pPr>
              <w:pStyle w:val="8"/>
              <w:ind w:firstLine="0" w:firstLineChars="0"/>
              <w:jc w:val="center"/>
              <w:rPr>
                <w:sz w:val="18"/>
                <w:szCs w:val="18"/>
              </w:rPr>
            </w:pPr>
            <w:r>
              <w:rPr>
                <w:rFonts w:hint="eastAsia"/>
                <w:sz w:val="18"/>
                <w:szCs w:val="1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8"/>
              <w:ind w:firstLine="0" w:firstLineChars="0"/>
              <w:jc w:val="center"/>
              <w:rPr>
                <w:sz w:val="18"/>
                <w:szCs w:val="18"/>
              </w:rPr>
            </w:pPr>
            <w:r>
              <w:rPr>
                <w:rFonts w:hint="eastAsia"/>
                <w:sz w:val="18"/>
                <w:szCs w:val="18"/>
              </w:rPr>
              <w:t>霉变</w:t>
            </w:r>
          </w:p>
        </w:tc>
        <w:tc>
          <w:tcPr>
            <w:tcW w:w="7513" w:type="dxa"/>
            <w:gridSpan w:val="2"/>
            <w:vAlign w:val="top"/>
          </w:tcPr>
          <w:p>
            <w:pPr>
              <w:pStyle w:val="8"/>
              <w:ind w:firstLine="0" w:firstLineChars="0"/>
              <w:jc w:val="center"/>
              <w:rPr>
                <w:sz w:val="18"/>
                <w:szCs w:val="18"/>
              </w:rPr>
            </w:pPr>
            <w:r>
              <w:rPr>
                <w:rFonts w:hint="eastAsia"/>
                <w:sz w:val="18"/>
                <w:szCs w:val="1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8"/>
              <w:ind w:firstLine="0" w:firstLineChars="0"/>
              <w:jc w:val="center"/>
              <w:rPr>
                <w:sz w:val="18"/>
                <w:szCs w:val="18"/>
              </w:rPr>
            </w:pPr>
            <w:r>
              <w:rPr>
                <w:rFonts w:hint="eastAsia"/>
                <w:sz w:val="18"/>
                <w:szCs w:val="18"/>
              </w:rPr>
              <w:t>腐朽</w:t>
            </w:r>
          </w:p>
        </w:tc>
        <w:tc>
          <w:tcPr>
            <w:tcW w:w="7513" w:type="dxa"/>
            <w:gridSpan w:val="2"/>
            <w:vAlign w:val="top"/>
          </w:tcPr>
          <w:p>
            <w:pPr>
              <w:pStyle w:val="8"/>
              <w:ind w:firstLine="0" w:firstLineChars="0"/>
              <w:jc w:val="center"/>
              <w:rPr>
                <w:sz w:val="18"/>
                <w:szCs w:val="18"/>
              </w:rPr>
            </w:pPr>
            <w:r>
              <w:rPr>
                <w:rFonts w:hint="eastAsia"/>
                <w:sz w:val="18"/>
                <w:szCs w:val="1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8"/>
              <w:ind w:firstLine="0" w:firstLineChars="0"/>
              <w:jc w:val="center"/>
              <w:rPr>
                <w:sz w:val="18"/>
                <w:szCs w:val="18"/>
              </w:rPr>
            </w:pPr>
            <w:r>
              <w:rPr>
                <w:rFonts w:hint="eastAsia"/>
                <w:sz w:val="18"/>
                <w:szCs w:val="18"/>
              </w:rPr>
              <w:t>漏漆</w:t>
            </w:r>
          </w:p>
        </w:tc>
        <w:tc>
          <w:tcPr>
            <w:tcW w:w="7513" w:type="dxa"/>
            <w:gridSpan w:val="2"/>
            <w:vAlign w:val="top"/>
          </w:tcPr>
          <w:p>
            <w:pPr>
              <w:pStyle w:val="8"/>
              <w:ind w:firstLine="0" w:firstLineChars="0"/>
              <w:jc w:val="center"/>
              <w:rPr>
                <w:sz w:val="18"/>
                <w:szCs w:val="18"/>
              </w:rPr>
            </w:pPr>
            <w:r>
              <w:rPr>
                <w:rFonts w:hint="eastAsia"/>
                <w:sz w:val="18"/>
                <w:szCs w:val="1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8"/>
              <w:ind w:firstLine="0" w:firstLineChars="0"/>
              <w:jc w:val="center"/>
              <w:rPr>
                <w:rFonts w:hint="eastAsia"/>
                <w:sz w:val="18"/>
                <w:szCs w:val="18"/>
              </w:rPr>
            </w:pPr>
            <w:r>
              <w:rPr>
                <w:rFonts w:hint="eastAsia"/>
                <w:sz w:val="18"/>
                <w:szCs w:val="18"/>
              </w:rPr>
              <w:t>凹陷</w:t>
            </w:r>
          </w:p>
        </w:tc>
        <w:tc>
          <w:tcPr>
            <w:tcW w:w="7513" w:type="dxa"/>
            <w:gridSpan w:val="2"/>
            <w:vAlign w:val="top"/>
          </w:tcPr>
          <w:p>
            <w:pPr>
              <w:pStyle w:val="8"/>
              <w:ind w:firstLine="0" w:firstLineChars="0"/>
              <w:jc w:val="center"/>
              <w:rPr>
                <w:rFonts w:hint="eastAsia"/>
                <w:sz w:val="18"/>
                <w:szCs w:val="18"/>
              </w:rPr>
            </w:pPr>
            <w:r>
              <w:rPr>
                <w:rFonts w:hint="eastAsia"/>
                <w:sz w:val="18"/>
                <w:szCs w:val="18"/>
              </w:rPr>
              <w:t>单个最大面积不超过50 mm²，每平方米板面上最多3个，深度不超过1mm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8"/>
              <w:ind w:firstLine="0" w:firstLineChars="0"/>
              <w:jc w:val="center"/>
              <w:rPr>
                <w:rFonts w:hint="eastAsia"/>
                <w:sz w:val="18"/>
                <w:szCs w:val="18"/>
              </w:rPr>
            </w:pPr>
            <w:r>
              <w:rPr>
                <w:rFonts w:hint="eastAsia"/>
                <w:sz w:val="18"/>
                <w:szCs w:val="18"/>
              </w:rPr>
              <w:t>压痕</w:t>
            </w:r>
          </w:p>
        </w:tc>
        <w:tc>
          <w:tcPr>
            <w:tcW w:w="7513" w:type="dxa"/>
            <w:gridSpan w:val="2"/>
            <w:vAlign w:val="top"/>
          </w:tcPr>
          <w:p>
            <w:pPr>
              <w:pStyle w:val="8"/>
              <w:ind w:firstLine="0" w:firstLineChars="0"/>
              <w:jc w:val="center"/>
              <w:rPr>
                <w:rFonts w:hint="eastAsia"/>
                <w:sz w:val="18"/>
                <w:szCs w:val="18"/>
              </w:rPr>
            </w:pPr>
            <w:r>
              <w:rPr>
                <w:rFonts w:hint="eastAsia"/>
                <w:sz w:val="18"/>
                <w:szCs w:val="18"/>
              </w:rPr>
              <w:t>单个最大面积不超过50 mm²，每平方米板面上最多3个，深度不超过1mm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8"/>
              <w:ind w:firstLine="0" w:firstLineChars="0"/>
              <w:jc w:val="center"/>
              <w:rPr>
                <w:rFonts w:hint="eastAsia"/>
                <w:sz w:val="18"/>
                <w:szCs w:val="18"/>
              </w:rPr>
            </w:pPr>
            <w:r>
              <w:rPr>
                <w:rFonts w:hint="eastAsia"/>
                <w:sz w:val="18"/>
                <w:szCs w:val="18"/>
              </w:rPr>
              <w:t>鼓包</w:t>
            </w:r>
          </w:p>
        </w:tc>
        <w:tc>
          <w:tcPr>
            <w:tcW w:w="7513" w:type="dxa"/>
            <w:gridSpan w:val="2"/>
            <w:vAlign w:val="top"/>
          </w:tcPr>
          <w:p>
            <w:pPr>
              <w:pStyle w:val="8"/>
              <w:ind w:firstLine="0" w:firstLineChars="0"/>
              <w:jc w:val="center"/>
              <w:rPr>
                <w:rFonts w:hint="eastAsia"/>
                <w:sz w:val="18"/>
                <w:szCs w:val="18"/>
              </w:rPr>
            </w:pPr>
            <w:r>
              <w:rPr>
                <w:rFonts w:hint="eastAsia"/>
                <w:sz w:val="18"/>
                <w:szCs w:val="18"/>
              </w:rPr>
              <w:t>单个最大面积不超过50 mm²，每平方米板面上最多3个，深度不超过1mm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top"/>
          </w:tcPr>
          <w:p>
            <w:pPr>
              <w:pStyle w:val="8"/>
              <w:ind w:firstLine="0" w:firstLineChars="0"/>
              <w:jc w:val="center"/>
              <w:rPr>
                <w:rFonts w:hint="eastAsia"/>
                <w:sz w:val="18"/>
                <w:szCs w:val="18"/>
              </w:rPr>
            </w:pPr>
            <w:r>
              <w:rPr>
                <w:rFonts w:hint="eastAsia"/>
                <w:sz w:val="18"/>
                <w:szCs w:val="18"/>
              </w:rPr>
              <w:t>毛刺沟痕</w:t>
            </w:r>
          </w:p>
        </w:tc>
        <w:tc>
          <w:tcPr>
            <w:tcW w:w="7513" w:type="dxa"/>
            <w:gridSpan w:val="2"/>
            <w:vAlign w:val="top"/>
          </w:tcPr>
          <w:p>
            <w:pPr>
              <w:pStyle w:val="8"/>
              <w:ind w:firstLine="0" w:firstLineChars="0"/>
              <w:jc w:val="center"/>
              <w:rPr>
                <w:rFonts w:hint="eastAsia"/>
                <w:sz w:val="18"/>
                <w:szCs w:val="18"/>
              </w:rPr>
            </w:pPr>
            <w:r>
              <w:rPr>
                <w:rFonts w:hint="eastAsia"/>
                <w:sz w:val="18"/>
                <w:szCs w:val="18"/>
              </w:rPr>
              <w:t>占板面积的百分比不超过20%，深度不超过1mm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3"/>
            <w:vAlign w:val="top"/>
          </w:tcPr>
          <w:p>
            <w:pPr>
              <w:pStyle w:val="8"/>
              <w:ind w:firstLine="0" w:firstLineChars="0"/>
              <w:jc w:val="left"/>
              <w:rPr>
                <w:sz w:val="18"/>
                <w:szCs w:val="18"/>
              </w:rPr>
            </w:pPr>
            <w:r>
              <w:rPr>
                <w:rFonts w:hint="eastAsia"/>
                <w:sz w:val="18"/>
                <w:szCs w:val="18"/>
              </w:rPr>
              <w:t xml:space="preserve">  注：缝隙高度不超过同层竹篾片厚度</w:t>
            </w:r>
          </w:p>
        </w:tc>
      </w:tr>
    </w:tbl>
    <w:p>
      <w:pPr>
        <w:numPr>
          <w:ilvl w:val="0"/>
          <w:numId w:val="0"/>
        </w:numPr>
        <w:spacing w:line="360" w:lineRule="auto"/>
        <w:ind w:leftChars="0"/>
        <w:rPr>
          <w:rFonts w:hint="default" w:asciiTheme="majorEastAsia" w:hAnsiTheme="majorEastAsia" w:eastAsiaTheme="majorEastAsia" w:cstheme="majorEastAsia"/>
          <w:color w:val="auto"/>
          <w:lang w:val="en-US" w:eastAsia="zh-CN"/>
        </w:rPr>
      </w:pPr>
    </w:p>
    <w:p>
      <w:pPr>
        <w:numPr>
          <w:ilvl w:val="0"/>
          <w:numId w:val="0"/>
        </w:numPr>
        <w:spacing w:line="360" w:lineRule="auto"/>
        <w:ind w:leftChars="0"/>
        <w:rPr>
          <w:rFonts w:hint="default" w:asciiTheme="majorEastAsia" w:hAnsiTheme="majorEastAsia" w:eastAsiaTheme="majorEastAsia" w:cstheme="majorEastAsia"/>
          <w:color w:val="auto"/>
          <w:lang w:val="en-US" w:eastAsia="zh-CN"/>
        </w:rPr>
      </w:pPr>
    </w:p>
    <w:p>
      <w:pPr>
        <w:numPr>
          <w:ilvl w:val="0"/>
          <w:numId w:val="0"/>
        </w:numPr>
        <w:spacing w:line="360" w:lineRule="auto"/>
        <w:ind w:leftChars="0"/>
        <w:rPr>
          <w:rFonts w:hint="default" w:asciiTheme="majorEastAsia" w:hAnsiTheme="majorEastAsia" w:eastAsiaTheme="majorEastAsia" w:cstheme="majorEastAsia"/>
          <w:color w:val="auto"/>
          <w:lang w:val="en-US" w:eastAsia="zh-CN"/>
        </w:rPr>
      </w:pPr>
    </w:p>
    <w:p>
      <w:pPr>
        <w:numPr>
          <w:ilvl w:val="0"/>
          <w:numId w:val="3"/>
        </w:numPr>
        <w:spacing w:line="360" w:lineRule="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eastAsia="zh-CN"/>
        </w:rPr>
        <w:t>竹篾胶合板长度范</w:t>
      </w:r>
      <w:r>
        <w:rPr>
          <w:rFonts w:hint="eastAsia" w:asciiTheme="majorEastAsia" w:hAnsiTheme="majorEastAsia" w:eastAsiaTheme="majorEastAsia" w:cstheme="majorEastAsia"/>
          <w:color w:val="auto"/>
          <w:lang w:val="en-US" w:eastAsia="zh-CN"/>
        </w:rPr>
        <w:t>围及允许偏差应符合表2的规定。</w:t>
      </w:r>
    </w:p>
    <w:p>
      <w:pPr>
        <w:pStyle w:val="9"/>
        <w:tabs>
          <w:tab w:val="left" w:pos="1770"/>
        </w:tabs>
        <w:snapToGrid w:val="0"/>
        <w:spacing w:after="100" w:afterAutospacing="1" w:line="160" w:lineRule="atLeast"/>
        <w:jc w:val="center"/>
        <w:rPr>
          <w:rFonts w:ascii="宋体" w:eastAsia="宋体" w:cs="Times New Roman"/>
          <w:color w:val="auto"/>
          <w:sz w:val="21"/>
          <w:szCs w:val="20"/>
        </w:rPr>
      </w:pPr>
      <w:r>
        <w:rPr>
          <w:rFonts w:hint="eastAsia" w:ascii="宋体" w:eastAsia="宋体" w:cs="Times New Roman"/>
          <w:color w:val="auto"/>
          <w:sz w:val="21"/>
          <w:szCs w:val="20"/>
        </w:rPr>
        <w:t>表</w:t>
      </w:r>
      <w:r>
        <w:rPr>
          <w:rFonts w:hint="eastAsia" w:ascii="宋体" w:eastAsia="宋体" w:cs="Times New Roman"/>
          <w:color w:val="auto"/>
          <w:sz w:val="21"/>
          <w:szCs w:val="20"/>
          <w:lang w:val="en-US" w:eastAsia="zh-CN"/>
        </w:rPr>
        <w:t>2</w:t>
      </w:r>
      <w:r>
        <w:rPr>
          <w:rFonts w:hint="eastAsia" w:ascii="宋体" w:eastAsia="宋体" w:cs="Times New Roman"/>
          <w:color w:val="auto"/>
          <w:sz w:val="21"/>
          <w:szCs w:val="20"/>
        </w:rPr>
        <w:t xml:space="preserve">  竹篾胶合板长度范围及允许偏差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261" w:type="dxa"/>
            <w:vAlign w:val="top"/>
          </w:tcPr>
          <w:p>
            <w:pPr>
              <w:pStyle w:val="8"/>
              <w:ind w:firstLine="0" w:firstLineChars="0"/>
              <w:jc w:val="center"/>
              <w:rPr>
                <w:sz w:val="18"/>
                <w:szCs w:val="18"/>
              </w:rPr>
            </w:pPr>
            <w:r>
              <w:rPr>
                <w:rFonts w:hint="eastAsia"/>
                <w:sz w:val="18"/>
                <w:szCs w:val="18"/>
              </w:rPr>
              <w:t>长度  L</w:t>
            </w:r>
          </w:p>
        </w:tc>
        <w:tc>
          <w:tcPr>
            <w:tcW w:w="4261" w:type="dxa"/>
            <w:vAlign w:val="top"/>
          </w:tcPr>
          <w:p>
            <w:pPr>
              <w:pStyle w:val="8"/>
              <w:ind w:firstLine="0" w:firstLineChars="0"/>
              <w:jc w:val="center"/>
              <w:rPr>
                <w:sz w:val="18"/>
                <w:szCs w:val="18"/>
              </w:rPr>
            </w:pPr>
            <w:r>
              <w:rPr>
                <w:rFonts w:hint="eastAsia"/>
                <w:sz w:val="18"/>
                <w:szCs w:val="18"/>
              </w:rPr>
              <w:t>允许偏差（毫米）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261" w:type="dxa"/>
            <w:vAlign w:val="top"/>
          </w:tcPr>
          <w:p>
            <w:pPr>
              <w:pStyle w:val="8"/>
              <w:ind w:firstLine="0" w:firstLineChars="0"/>
              <w:jc w:val="center"/>
              <w:rPr>
                <w:sz w:val="18"/>
                <w:szCs w:val="18"/>
              </w:rPr>
            </w:pPr>
            <w:r>
              <w:rPr>
                <w:sz w:val="18"/>
                <w:szCs w:val="18"/>
              </w:rPr>
              <w:t>L</w:t>
            </w:r>
            <w:r>
              <w:rPr>
                <w:rFonts w:hint="eastAsia"/>
                <w:sz w:val="18"/>
                <w:szCs w:val="18"/>
              </w:rPr>
              <w:t>≤</w:t>
            </w:r>
            <w:r>
              <w:rPr>
                <w:sz w:val="18"/>
                <w:szCs w:val="18"/>
              </w:rPr>
              <w:t>500</w:t>
            </w:r>
          </w:p>
        </w:tc>
        <w:tc>
          <w:tcPr>
            <w:tcW w:w="4261" w:type="dxa"/>
            <w:vAlign w:val="top"/>
          </w:tcPr>
          <w:p>
            <w:pPr>
              <w:pStyle w:val="8"/>
              <w:ind w:firstLine="0" w:firstLineChars="0"/>
              <w:jc w:val="center"/>
              <w:rPr>
                <w:sz w:val="18"/>
                <w:szCs w:val="18"/>
              </w:rPr>
            </w:pPr>
            <w:r>
              <w:rPr>
                <w:rFonts w:hint="eastAsia"/>
                <w:sz w:val="18"/>
                <w:szCs w:val="18"/>
              </w:rPr>
              <w:t>±</w:t>
            </w: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61" w:type="dxa"/>
            <w:vAlign w:val="top"/>
          </w:tcPr>
          <w:p>
            <w:pPr>
              <w:pStyle w:val="8"/>
              <w:ind w:firstLine="0" w:firstLineChars="0"/>
              <w:jc w:val="center"/>
              <w:rPr>
                <w:sz w:val="18"/>
                <w:szCs w:val="18"/>
              </w:rPr>
            </w:pPr>
            <w:r>
              <w:rPr>
                <w:sz w:val="18"/>
                <w:szCs w:val="18"/>
              </w:rPr>
              <w:t>2500</w:t>
            </w:r>
            <w:r>
              <w:rPr>
                <w:rFonts w:hint="eastAsia"/>
                <w:sz w:val="18"/>
                <w:szCs w:val="18"/>
              </w:rPr>
              <w:t>≥</w:t>
            </w:r>
            <w:r>
              <w:rPr>
                <w:sz w:val="18"/>
                <w:szCs w:val="18"/>
              </w:rPr>
              <w:t>L</w:t>
            </w:r>
            <w:r>
              <w:rPr>
                <w:rFonts w:hint="eastAsia"/>
                <w:sz w:val="18"/>
                <w:szCs w:val="18"/>
              </w:rPr>
              <w:t>＞</w:t>
            </w:r>
            <w:r>
              <w:rPr>
                <w:sz w:val="18"/>
                <w:szCs w:val="18"/>
              </w:rPr>
              <w:t>500</w:t>
            </w:r>
          </w:p>
        </w:tc>
        <w:tc>
          <w:tcPr>
            <w:tcW w:w="4261" w:type="dxa"/>
            <w:vAlign w:val="top"/>
          </w:tcPr>
          <w:p>
            <w:pPr>
              <w:pStyle w:val="8"/>
              <w:ind w:firstLine="0" w:firstLineChars="0"/>
              <w:jc w:val="center"/>
              <w:rPr>
                <w:sz w:val="18"/>
                <w:szCs w:val="18"/>
              </w:rPr>
            </w:pPr>
            <w:r>
              <w:rPr>
                <w:rFonts w:hint="eastAsia"/>
                <w:sz w:val="18"/>
                <w:szCs w:val="18"/>
              </w:rPr>
              <w:t>±</w:t>
            </w: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261" w:type="dxa"/>
            <w:vAlign w:val="top"/>
          </w:tcPr>
          <w:p>
            <w:pPr>
              <w:pStyle w:val="8"/>
              <w:ind w:firstLine="0" w:firstLineChars="0"/>
              <w:jc w:val="center"/>
              <w:rPr>
                <w:sz w:val="18"/>
                <w:szCs w:val="18"/>
              </w:rPr>
            </w:pPr>
            <w:r>
              <w:rPr>
                <w:sz w:val="18"/>
                <w:szCs w:val="18"/>
              </w:rPr>
              <w:t>L</w:t>
            </w:r>
            <w:r>
              <w:rPr>
                <w:rFonts w:hint="eastAsia"/>
                <w:sz w:val="18"/>
                <w:szCs w:val="18"/>
              </w:rPr>
              <w:t>＞</w:t>
            </w:r>
            <w:r>
              <w:rPr>
                <w:sz w:val="18"/>
                <w:szCs w:val="18"/>
              </w:rPr>
              <w:t>2500</w:t>
            </w:r>
          </w:p>
        </w:tc>
        <w:tc>
          <w:tcPr>
            <w:tcW w:w="4261" w:type="dxa"/>
            <w:vAlign w:val="top"/>
          </w:tcPr>
          <w:p>
            <w:pPr>
              <w:pStyle w:val="8"/>
              <w:ind w:firstLine="0" w:firstLineChars="0"/>
              <w:jc w:val="center"/>
              <w:rPr>
                <w:sz w:val="18"/>
                <w:szCs w:val="18"/>
              </w:rPr>
            </w:pPr>
            <w:r>
              <w:rPr>
                <w:rFonts w:hint="eastAsia"/>
                <w:sz w:val="18"/>
                <w:szCs w:val="18"/>
              </w:rPr>
              <w:t>±</w:t>
            </w: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22" w:type="dxa"/>
            <w:gridSpan w:val="2"/>
            <w:vAlign w:val="top"/>
          </w:tcPr>
          <w:p>
            <w:pPr>
              <w:pStyle w:val="8"/>
              <w:ind w:firstLine="0" w:firstLineChars="0"/>
              <w:rPr>
                <w:sz w:val="18"/>
                <w:szCs w:val="18"/>
              </w:rPr>
            </w:pPr>
            <w:r>
              <w:rPr>
                <w:rFonts w:hint="eastAsia"/>
                <w:sz w:val="18"/>
                <w:szCs w:val="18"/>
              </w:rPr>
              <w:t xml:space="preserve">  注</w:t>
            </w:r>
            <w:r>
              <w:rPr>
                <w:sz w:val="18"/>
                <w:szCs w:val="18"/>
              </w:rPr>
              <w:t>:</w:t>
            </w:r>
            <w:r>
              <w:rPr>
                <w:rFonts w:hint="eastAsia"/>
                <w:sz w:val="18"/>
                <w:szCs w:val="18"/>
              </w:rPr>
              <w:t>长度超过</w:t>
            </w:r>
            <w:r>
              <w:rPr>
                <w:sz w:val="18"/>
                <w:szCs w:val="18"/>
              </w:rPr>
              <w:t>2440mm</w:t>
            </w:r>
            <w:r>
              <w:rPr>
                <w:rFonts w:hint="eastAsia"/>
                <w:sz w:val="18"/>
                <w:szCs w:val="18"/>
              </w:rPr>
              <w:t>，允许采用接长工艺接长。</w:t>
            </w:r>
            <w:r>
              <w:rPr>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22" w:type="dxa"/>
            <w:gridSpan w:val="2"/>
            <w:vAlign w:val="top"/>
          </w:tcPr>
          <w:p>
            <w:pPr>
              <w:numPr>
                <w:ilvl w:val="0"/>
                <w:numId w:val="0"/>
              </w:numPr>
              <w:spacing w:line="360" w:lineRule="auto"/>
              <w:ind w:leftChars="0"/>
              <w:rPr>
                <w:rFonts w:hint="eastAsia"/>
                <w:sz w:val="18"/>
                <w:szCs w:val="18"/>
              </w:rPr>
            </w:pPr>
            <w:r>
              <w:rPr>
                <w:rFonts w:hint="eastAsia" w:asciiTheme="majorEastAsia" w:hAnsiTheme="majorEastAsia" w:eastAsiaTheme="majorEastAsia" w:cstheme="majorEastAsia"/>
                <w:color w:val="auto"/>
                <w:sz w:val="18"/>
                <w:szCs w:val="18"/>
                <w:lang w:val="en-US" w:eastAsia="zh-CN"/>
              </w:rPr>
              <w:t>尺寸测定方式：在平行于所测板边25mm处用钢卷尺测量，精确至1mm。</w:t>
            </w:r>
          </w:p>
        </w:tc>
      </w:tr>
    </w:tbl>
    <w:p>
      <w:pPr>
        <w:numPr>
          <w:ilvl w:val="0"/>
          <w:numId w:val="3"/>
        </w:numPr>
        <w:spacing w:line="360" w:lineRule="auto"/>
        <w:ind w:left="0" w:leftChars="0" w:firstLine="0" w:firstLineChars="0"/>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竹篾胶合板宽度范围及允许偏差应符合表3的规定。</w:t>
      </w:r>
    </w:p>
    <w:p>
      <w:pPr>
        <w:pStyle w:val="9"/>
        <w:tabs>
          <w:tab w:val="left" w:pos="1770"/>
        </w:tabs>
        <w:snapToGrid w:val="0"/>
        <w:spacing w:after="100" w:afterAutospacing="1" w:line="160" w:lineRule="atLeast"/>
        <w:jc w:val="center"/>
        <w:rPr>
          <w:rFonts w:ascii="宋体" w:eastAsia="宋体" w:cs="Times New Roman"/>
          <w:color w:val="auto"/>
          <w:sz w:val="21"/>
          <w:szCs w:val="20"/>
        </w:rPr>
      </w:pPr>
      <w:r>
        <w:rPr>
          <w:rFonts w:hint="eastAsia" w:ascii="宋体" w:eastAsia="宋体" w:cs="Times New Roman"/>
          <w:color w:val="auto"/>
          <w:sz w:val="21"/>
          <w:szCs w:val="20"/>
        </w:rPr>
        <w:t>表</w:t>
      </w:r>
      <w:r>
        <w:rPr>
          <w:rFonts w:hint="eastAsia" w:ascii="宋体" w:eastAsia="宋体" w:cs="Times New Roman"/>
          <w:color w:val="auto"/>
          <w:sz w:val="21"/>
          <w:szCs w:val="20"/>
          <w:lang w:val="en-US" w:eastAsia="zh-CN"/>
        </w:rPr>
        <w:t xml:space="preserve">3  </w:t>
      </w:r>
      <w:r>
        <w:rPr>
          <w:rFonts w:hint="eastAsia" w:ascii="宋体" w:eastAsia="宋体" w:cs="Times New Roman"/>
          <w:color w:val="auto"/>
          <w:sz w:val="21"/>
          <w:szCs w:val="20"/>
        </w:rPr>
        <w:t>竹篾胶合板宽度范围及允许偏差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宽度  W</w:t>
            </w:r>
          </w:p>
        </w:tc>
        <w:tc>
          <w:tcPr>
            <w:tcW w:w="426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允许偏差（毫米）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W≤500</w:t>
            </w:r>
          </w:p>
        </w:tc>
        <w:tc>
          <w:tcPr>
            <w:tcW w:w="426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W＞500</w:t>
            </w:r>
          </w:p>
        </w:tc>
        <w:tc>
          <w:tcPr>
            <w:tcW w:w="426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pPr>
              <w:numPr>
                <w:ilvl w:val="0"/>
                <w:numId w:val="0"/>
              </w:numPr>
              <w:spacing w:line="360" w:lineRule="auto"/>
              <w:ind w:leftChars="0"/>
              <w:rPr>
                <w:rFonts w:hint="eastAsia" w:ascii="宋体" w:hAnsi="宋体" w:eastAsia="宋体" w:cs="宋体"/>
                <w:sz w:val="18"/>
                <w:szCs w:val="18"/>
              </w:rPr>
            </w:pPr>
            <w:r>
              <w:rPr>
                <w:rFonts w:hint="eastAsia" w:asciiTheme="majorEastAsia" w:hAnsiTheme="majorEastAsia" w:eastAsiaTheme="majorEastAsia" w:cstheme="majorEastAsia"/>
                <w:color w:val="auto"/>
                <w:sz w:val="18"/>
                <w:szCs w:val="18"/>
                <w:lang w:val="en-US" w:eastAsia="zh-CN"/>
              </w:rPr>
              <w:t>尺寸测定方式：同长度测量方式。</w:t>
            </w:r>
          </w:p>
        </w:tc>
      </w:tr>
    </w:tbl>
    <w:p>
      <w:pPr>
        <w:numPr>
          <w:ilvl w:val="0"/>
          <w:numId w:val="3"/>
        </w:numPr>
        <w:spacing w:line="360" w:lineRule="auto"/>
        <w:ind w:left="0" w:leftChars="0" w:firstLine="0" w:firstLineChars="0"/>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竹篾胶合板厚度范围及允许偏差应符合表4的规定。</w:t>
      </w:r>
    </w:p>
    <w:p>
      <w:pPr>
        <w:pStyle w:val="9"/>
        <w:tabs>
          <w:tab w:val="left" w:pos="1770"/>
        </w:tabs>
        <w:snapToGrid w:val="0"/>
        <w:spacing w:after="100" w:afterAutospacing="1" w:line="160" w:lineRule="atLeast"/>
        <w:jc w:val="center"/>
        <w:rPr>
          <w:rFonts w:ascii="宋体" w:eastAsia="宋体" w:cs="Times New Roman"/>
          <w:color w:val="auto"/>
          <w:sz w:val="21"/>
          <w:szCs w:val="20"/>
        </w:rPr>
      </w:pPr>
      <w:r>
        <w:rPr>
          <w:rFonts w:hint="eastAsia" w:ascii="宋体" w:eastAsia="宋体" w:cs="Times New Roman"/>
          <w:color w:val="auto"/>
          <w:sz w:val="21"/>
          <w:szCs w:val="20"/>
        </w:rPr>
        <w:t>表</w:t>
      </w:r>
      <w:r>
        <w:rPr>
          <w:rFonts w:hint="eastAsia" w:ascii="宋体" w:eastAsia="宋体" w:cs="Times New Roman"/>
          <w:color w:val="auto"/>
          <w:sz w:val="21"/>
          <w:szCs w:val="20"/>
          <w:lang w:val="en-US" w:eastAsia="zh-CN"/>
        </w:rPr>
        <w:t>4</w:t>
      </w:r>
      <w:r>
        <w:rPr>
          <w:rFonts w:ascii="宋体" w:eastAsia="宋体" w:cs="Times New Roman"/>
          <w:color w:val="auto"/>
          <w:sz w:val="21"/>
          <w:szCs w:val="20"/>
        </w:rPr>
        <w:t xml:space="preserve"> </w:t>
      </w:r>
      <w:r>
        <w:rPr>
          <w:rFonts w:hint="eastAsia" w:ascii="宋体" w:eastAsia="宋体" w:cs="Times New Roman"/>
          <w:color w:val="auto"/>
          <w:sz w:val="21"/>
          <w:szCs w:val="20"/>
        </w:rPr>
        <w:t>竹篾胶合板厚度范围及允许偏差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6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厚度  T</w:t>
            </w:r>
          </w:p>
        </w:tc>
        <w:tc>
          <w:tcPr>
            <w:tcW w:w="426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允许偏差（毫米）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T≤15</w:t>
            </w:r>
          </w:p>
        </w:tc>
        <w:tc>
          <w:tcPr>
            <w:tcW w:w="426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T＞15</w:t>
            </w:r>
          </w:p>
        </w:tc>
        <w:tc>
          <w:tcPr>
            <w:tcW w:w="426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±1.0</w:t>
            </w:r>
          </w:p>
        </w:tc>
      </w:tr>
    </w:tbl>
    <w:p>
      <w:pPr>
        <w:numPr>
          <w:ilvl w:val="0"/>
          <w:numId w:val="0"/>
        </w:numPr>
        <w:spacing w:line="360" w:lineRule="auto"/>
        <w:ind w:leftChars="0"/>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厚度尺寸测定：厚度尺寸按图1所示位置，用千分尺测8个点，精确至0.1mm。</w:t>
      </w:r>
    </w:p>
    <w:p>
      <w:pPr>
        <w:numPr>
          <w:ilvl w:val="0"/>
          <w:numId w:val="0"/>
        </w:numPr>
        <w:spacing w:line="360" w:lineRule="auto"/>
        <w:ind w:leftChars="0"/>
        <w:rPr>
          <w:rFonts w:hint="eastAsia" w:asciiTheme="majorEastAsia" w:hAnsiTheme="majorEastAsia" w:eastAsiaTheme="majorEastAsia" w:cstheme="majorEastAsia"/>
          <w:color w:val="auto"/>
          <w:sz w:val="18"/>
          <w:szCs w:val="18"/>
          <w:lang w:val="en-US" w:eastAsia="zh-CN"/>
        </w:rPr>
      </w:pPr>
      <w:r>
        <w:rPr>
          <w:rFonts w:hint="eastAsia"/>
          <w:sz w:val="21"/>
          <w:szCs w:val="21"/>
          <w:lang w:val="en-US" w:eastAsia="zh-CN"/>
        </w:rPr>
        <w:t xml:space="preserve">                                图1 厚度测量点示意图</w:t>
      </w:r>
    </w:p>
    <w:p>
      <w:pPr>
        <w:numPr>
          <w:ilvl w:val="0"/>
          <w:numId w:val="0"/>
        </w:numPr>
        <w:spacing w:line="360" w:lineRule="auto"/>
        <w:ind w:leftChars="0"/>
        <w:rPr>
          <w:rFonts w:hint="default" w:eastAsiaTheme="minorEastAsia"/>
          <w:sz w:val="21"/>
          <w:szCs w:val="21"/>
          <w:lang w:val="en-US" w:eastAsia="zh-CN"/>
        </w:rPr>
      </w:pPr>
      <w:r>
        <w:rPr>
          <w:sz w:val="21"/>
          <w:szCs w:val="21"/>
        </w:rPr>
        <w:drawing>
          <wp:inline distT="0" distB="0" distL="114300" distR="114300">
            <wp:extent cx="5274310" cy="2707640"/>
            <wp:effectExtent l="0" t="0" r="254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t="7123"/>
                    <a:stretch>
                      <a:fillRect/>
                    </a:stretch>
                  </pic:blipFill>
                  <pic:spPr>
                    <a:xfrm>
                      <a:off x="0" y="0"/>
                      <a:ext cx="5274310" cy="2707640"/>
                    </a:xfrm>
                    <a:prstGeom prst="rect">
                      <a:avLst/>
                    </a:prstGeom>
                    <a:noFill/>
                    <a:ln>
                      <a:noFill/>
                    </a:ln>
                  </pic:spPr>
                </pic:pic>
              </a:graphicData>
            </a:graphic>
          </wp:inline>
        </w:drawing>
      </w:r>
      <w:r>
        <w:rPr>
          <w:rFonts w:hint="eastAsia"/>
          <w:sz w:val="21"/>
          <w:szCs w:val="21"/>
          <w:lang w:val="en-US" w:eastAsia="zh-CN"/>
        </w:rPr>
        <w:t xml:space="preserve">          </w:t>
      </w:r>
    </w:p>
    <w:p>
      <w:pPr>
        <w:numPr>
          <w:ilvl w:val="0"/>
          <w:numId w:val="3"/>
        </w:numPr>
        <w:spacing w:line="360" w:lineRule="auto"/>
        <w:ind w:left="0" w:leftChars="0" w:firstLine="0" w:firstLineChars="0"/>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竹篾胶合板两板边缘靠紧后最大间隙应不超过5mm。测量方式：</w:t>
      </w:r>
      <w:r>
        <w:rPr>
          <w:rFonts w:hint="eastAsia"/>
        </w:rPr>
        <w:t>任意两张板的任意边相拼，用钢板尺测量其最大间隙，精确至</w:t>
      </w:r>
      <w:r>
        <w:t>0.5mm</w:t>
      </w:r>
      <w:r>
        <w:rPr>
          <w:rFonts w:hint="eastAsia"/>
          <w:lang w:eastAsia="zh-CN"/>
        </w:rPr>
        <w:t>，</w:t>
      </w:r>
      <w:r>
        <w:rPr>
          <w:rFonts w:hint="eastAsia" w:asciiTheme="majorEastAsia" w:hAnsiTheme="majorEastAsia" w:eastAsiaTheme="majorEastAsia" w:cstheme="majorEastAsia"/>
          <w:color w:val="auto"/>
          <w:lang w:val="en-US" w:eastAsia="zh-CN"/>
        </w:rPr>
        <w:t>最大间隙应不超过5mm。</w:t>
      </w:r>
    </w:p>
    <w:p>
      <w:pPr>
        <w:numPr>
          <w:ilvl w:val="0"/>
          <w:numId w:val="3"/>
        </w:numPr>
        <w:spacing w:line="360" w:lineRule="auto"/>
        <w:ind w:left="0" w:leftChars="0" w:firstLine="0" w:firstLineChars="0"/>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任1000mm内翘曲应不超过2mm。测量方式：将板的凹面向上放置在水平台面上，用钢卷尺侧边(或细钢丝绳)连接两对角线，允许在对角两端各施加不超过750 N的压力，用钢板尺取最大弦高，精确至0.5mm，翘曲不超过2mm。</w:t>
      </w:r>
    </w:p>
    <w:p>
      <w:pPr>
        <w:numPr>
          <w:ilvl w:val="0"/>
          <w:numId w:val="3"/>
        </w:numPr>
        <w:spacing w:line="360" w:lineRule="auto"/>
        <w:ind w:left="0" w:leftChars="0" w:firstLine="0" w:firstLineChars="0"/>
        <w:rPr>
          <w:rFonts w:hint="default" w:asciiTheme="majorEastAsia" w:hAnsiTheme="majorEastAsia" w:eastAsiaTheme="majorEastAsia" w:cstheme="majorEastAsia"/>
          <w:color w:val="auto"/>
          <w:lang w:val="en-US" w:eastAsia="zh-CN"/>
        </w:rPr>
      </w:pPr>
      <w:r>
        <w:rPr>
          <w:rFonts w:hint="default" w:asciiTheme="majorEastAsia" w:hAnsiTheme="majorEastAsia" w:eastAsiaTheme="majorEastAsia" w:cstheme="majorEastAsia"/>
          <w:color w:val="auto"/>
          <w:lang w:val="en-US" w:eastAsia="zh-CN"/>
        </w:rPr>
        <w:t>竹篾胶合板两对角线之差允许值应符合表</w:t>
      </w:r>
      <w:r>
        <w:rPr>
          <w:rFonts w:hint="eastAsia" w:asciiTheme="majorEastAsia" w:hAnsiTheme="majorEastAsia" w:eastAsiaTheme="majorEastAsia" w:cstheme="majorEastAsia"/>
          <w:color w:val="auto"/>
          <w:lang w:val="en-US" w:eastAsia="zh-CN"/>
        </w:rPr>
        <w:t>5</w:t>
      </w:r>
      <w:r>
        <w:rPr>
          <w:rFonts w:hint="default" w:asciiTheme="majorEastAsia" w:hAnsiTheme="majorEastAsia" w:eastAsiaTheme="majorEastAsia" w:cstheme="majorEastAsia"/>
          <w:color w:val="auto"/>
          <w:lang w:val="en-US" w:eastAsia="zh-CN"/>
        </w:rPr>
        <w:t>的规定</w:t>
      </w:r>
      <w:r>
        <w:rPr>
          <w:rFonts w:hint="eastAsia" w:asciiTheme="majorEastAsia" w:hAnsiTheme="majorEastAsia" w:eastAsiaTheme="majorEastAsia" w:cstheme="majorEastAsia"/>
          <w:color w:val="auto"/>
          <w:lang w:val="en-US" w:eastAsia="zh-CN"/>
        </w:rPr>
        <w:t>。</w:t>
      </w:r>
    </w:p>
    <w:p>
      <w:pPr>
        <w:pStyle w:val="9"/>
        <w:tabs>
          <w:tab w:val="left" w:pos="1770"/>
        </w:tabs>
        <w:snapToGrid w:val="0"/>
        <w:spacing w:after="100" w:afterAutospacing="1" w:line="160" w:lineRule="atLeast"/>
        <w:jc w:val="center"/>
        <w:rPr>
          <w:rFonts w:ascii="宋体" w:eastAsia="宋体" w:cs="Times New Roman"/>
          <w:color w:val="auto"/>
          <w:sz w:val="21"/>
          <w:szCs w:val="20"/>
        </w:rPr>
      </w:pPr>
      <w:r>
        <w:rPr>
          <w:rFonts w:hint="eastAsia" w:ascii="宋体" w:eastAsia="宋体" w:cs="Times New Roman"/>
          <w:color w:val="auto"/>
          <w:sz w:val="21"/>
          <w:szCs w:val="20"/>
        </w:rPr>
        <w:t>表</w:t>
      </w:r>
      <w:r>
        <w:rPr>
          <w:rFonts w:hint="eastAsia" w:ascii="宋体" w:eastAsia="宋体" w:cs="Times New Roman"/>
          <w:color w:val="auto"/>
          <w:sz w:val="21"/>
          <w:szCs w:val="20"/>
          <w:lang w:val="en-US" w:eastAsia="zh-CN"/>
        </w:rPr>
        <w:t>5</w:t>
      </w:r>
      <w:r>
        <w:rPr>
          <w:rFonts w:ascii="宋体" w:eastAsia="宋体" w:cs="Times New Roman"/>
          <w:color w:val="auto"/>
          <w:sz w:val="21"/>
          <w:szCs w:val="20"/>
        </w:rPr>
        <w:t xml:space="preserve"> </w:t>
      </w:r>
      <w:r>
        <w:rPr>
          <w:rFonts w:hint="eastAsia" w:ascii="宋体" w:eastAsia="宋体" w:cs="Times New Roman"/>
          <w:color w:val="auto"/>
          <w:sz w:val="21"/>
          <w:szCs w:val="20"/>
        </w:rPr>
        <w:t>竹篾胶合板两对角线度之差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pStyle w:val="8"/>
              <w:ind w:firstLine="0" w:firstLineChars="0"/>
              <w:jc w:val="center"/>
              <w:rPr>
                <w:sz w:val="18"/>
                <w:szCs w:val="18"/>
              </w:rPr>
            </w:pPr>
            <w:r>
              <w:rPr>
                <w:rFonts w:hint="eastAsia"/>
                <w:sz w:val="18"/>
                <w:szCs w:val="18"/>
              </w:rPr>
              <w:t>对角线长度</w:t>
            </w:r>
            <w:r>
              <w:rPr>
                <w:sz w:val="18"/>
                <w:szCs w:val="18"/>
              </w:rPr>
              <w:t xml:space="preserve"> L1</w:t>
            </w:r>
          </w:p>
        </w:tc>
        <w:tc>
          <w:tcPr>
            <w:tcW w:w="4261" w:type="dxa"/>
            <w:vAlign w:val="top"/>
          </w:tcPr>
          <w:p>
            <w:pPr>
              <w:pStyle w:val="8"/>
              <w:ind w:firstLine="0" w:firstLineChars="0"/>
              <w:jc w:val="center"/>
              <w:rPr>
                <w:sz w:val="18"/>
                <w:szCs w:val="18"/>
              </w:rPr>
            </w:pPr>
            <w:r>
              <w:rPr>
                <w:rFonts w:hint="eastAsia"/>
                <w:sz w:val="18"/>
                <w:szCs w:val="18"/>
              </w:rPr>
              <w:t>允许值（毫米）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pStyle w:val="8"/>
              <w:ind w:firstLine="0" w:firstLineChars="0"/>
              <w:jc w:val="center"/>
              <w:rPr>
                <w:sz w:val="18"/>
                <w:szCs w:val="18"/>
              </w:rPr>
            </w:pPr>
            <w:r>
              <w:rPr>
                <w:sz w:val="18"/>
                <w:szCs w:val="18"/>
              </w:rPr>
              <w:t>L1</w:t>
            </w:r>
            <w:r>
              <w:rPr>
                <w:rFonts w:hint="eastAsia"/>
                <w:sz w:val="18"/>
                <w:szCs w:val="18"/>
              </w:rPr>
              <w:t>≤</w:t>
            </w:r>
            <w:r>
              <w:rPr>
                <w:sz w:val="18"/>
                <w:szCs w:val="18"/>
              </w:rPr>
              <w:t>1500</w:t>
            </w:r>
          </w:p>
        </w:tc>
        <w:tc>
          <w:tcPr>
            <w:tcW w:w="4261" w:type="dxa"/>
            <w:vAlign w:val="top"/>
          </w:tcPr>
          <w:p>
            <w:pPr>
              <w:pStyle w:val="8"/>
              <w:ind w:firstLine="0" w:firstLineChars="0"/>
              <w:jc w:val="center"/>
              <w:rPr>
                <w:sz w:val="18"/>
                <w:szCs w:val="18"/>
              </w:rPr>
            </w:pPr>
            <w:r>
              <w:rPr>
                <w:rFonts w:hint="eastAsia"/>
                <w:sz w:val="18"/>
                <w:szCs w:val="18"/>
              </w:rPr>
              <w:t>≤</w:t>
            </w: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pPr>
              <w:pStyle w:val="8"/>
              <w:ind w:firstLine="0" w:firstLineChars="0"/>
              <w:jc w:val="center"/>
              <w:rPr>
                <w:sz w:val="18"/>
                <w:szCs w:val="18"/>
              </w:rPr>
            </w:pPr>
            <w:r>
              <w:rPr>
                <w:sz w:val="18"/>
                <w:szCs w:val="18"/>
              </w:rPr>
              <w:t>2500</w:t>
            </w:r>
            <w:r>
              <w:rPr>
                <w:rFonts w:hint="eastAsia"/>
                <w:sz w:val="18"/>
                <w:szCs w:val="18"/>
              </w:rPr>
              <w:t>≥</w:t>
            </w:r>
            <w:r>
              <w:rPr>
                <w:sz w:val="18"/>
                <w:szCs w:val="18"/>
              </w:rPr>
              <w:t>L1</w:t>
            </w:r>
            <w:r>
              <w:rPr>
                <w:rFonts w:hint="eastAsia"/>
                <w:sz w:val="18"/>
                <w:szCs w:val="18"/>
              </w:rPr>
              <w:t>＞</w:t>
            </w:r>
            <w:r>
              <w:rPr>
                <w:sz w:val="18"/>
                <w:szCs w:val="18"/>
              </w:rPr>
              <w:t>1500</w:t>
            </w:r>
          </w:p>
        </w:tc>
        <w:tc>
          <w:tcPr>
            <w:tcW w:w="4261" w:type="dxa"/>
            <w:vAlign w:val="top"/>
          </w:tcPr>
          <w:p>
            <w:pPr>
              <w:pStyle w:val="8"/>
              <w:ind w:firstLine="0" w:firstLineChars="0"/>
              <w:jc w:val="center"/>
              <w:rPr>
                <w:sz w:val="18"/>
                <w:szCs w:val="18"/>
              </w:rPr>
            </w:pPr>
            <w:r>
              <w:rPr>
                <w:rFonts w:hint="eastAsia"/>
                <w:sz w:val="18"/>
                <w:szCs w:val="18"/>
              </w:rPr>
              <w:t>≤</w:t>
            </w: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61" w:type="dxa"/>
            <w:vAlign w:val="top"/>
          </w:tcPr>
          <w:p>
            <w:pPr>
              <w:pStyle w:val="8"/>
              <w:ind w:firstLine="0" w:firstLineChars="0"/>
              <w:jc w:val="center"/>
              <w:rPr>
                <w:sz w:val="18"/>
                <w:szCs w:val="18"/>
              </w:rPr>
            </w:pPr>
            <w:r>
              <w:rPr>
                <w:sz w:val="18"/>
                <w:szCs w:val="18"/>
              </w:rPr>
              <w:t>L1</w:t>
            </w:r>
            <w:r>
              <w:rPr>
                <w:rFonts w:hint="eastAsia"/>
                <w:sz w:val="18"/>
                <w:szCs w:val="18"/>
              </w:rPr>
              <w:t>＞</w:t>
            </w:r>
            <w:r>
              <w:rPr>
                <w:sz w:val="18"/>
                <w:szCs w:val="18"/>
              </w:rPr>
              <w:t>2500</w:t>
            </w:r>
          </w:p>
        </w:tc>
        <w:tc>
          <w:tcPr>
            <w:tcW w:w="4261" w:type="dxa"/>
            <w:vAlign w:val="top"/>
          </w:tcPr>
          <w:p>
            <w:pPr>
              <w:pStyle w:val="8"/>
              <w:ind w:firstLine="0" w:firstLineChars="0"/>
              <w:jc w:val="center"/>
              <w:rPr>
                <w:sz w:val="18"/>
                <w:szCs w:val="18"/>
              </w:rPr>
            </w:pPr>
            <w:r>
              <w:rPr>
                <w:rFonts w:hint="eastAsia"/>
                <w:sz w:val="18"/>
                <w:szCs w:val="18"/>
              </w:rPr>
              <w:t>≤</w:t>
            </w:r>
            <w:r>
              <w:rPr>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gridSpan w:val="2"/>
            <w:vAlign w:val="top"/>
          </w:tcPr>
          <w:p>
            <w:pPr>
              <w:pStyle w:val="8"/>
              <w:ind w:firstLine="0" w:firstLineChars="0"/>
              <w:jc w:val="both"/>
              <w:rPr>
                <w:rFonts w:hint="eastAsia"/>
                <w:sz w:val="18"/>
                <w:szCs w:val="18"/>
              </w:rPr>
            </w:pPr>
            <w:r>
              <w:rPr>
                <w:rFonts w:hint="eastAsia"/>
                <w:sz w:val="18"/>
                <w:szCs w:val="18"/>
                <w:lang w:val="en-US" w:eastAsia="zh-CN"/>
              </w:rPr>
              <w:t>测量方式：</w:t>
            </w:r>
            <w:r>
              <w:rPr>
                <w:rFonts w:hint="eastAsia"/>
                <w:sz w:val="18"/>
                <w:szCs w:val="18"/>
              </w:rPr>
              <w:t>用钢卷尺测量板的对角线长度，精确至</w:t>
            </w:r>
            <w:r>
              <w:rPr>
                <w:sz w:val="18"/>
                <w:szCs w:val="18"/>
              </w:rPr>
              <w:t>1mm</w:t>
            </w:r>
            <w:r>
              <w:rPr>
                <w:rFonts w:hint="eastAsia"/>
                <w:sz w:val="18"/>
                <w:szCs w:val="18"/>
              </w:rPr>
              <w:t>。</w:t>
            </w:r>
          </w:p>
        </w:tc>
      </w:tr>
    </w:tbl>
    <w:p>
      <w:pPr>
        <w:numPr>
          <w:ilvl w:val="0"/>
          <w:numId w:val="0"/>
        </w:numPr>
        <w:spacing w:line="360" w:lineRule="auto"/>
        <w:ind w:leftChars="0"/>
        <w:rPr>
          <w:rFonts w:hint="default" w:asciiTheme="majorEastAsia" w:hAnsiTheme="majorEastAsia" w:eastAsiaTheme="majorEastAsia" w:cstheme="majorEastAsia"/>
          <w:color w:val="auto"/>
          <w:lang w:val="en-US" w:eastAsia="zh-CN"/>
        </w:rPr>
      </w:pPr>
    </w:p>
    <w:p>
      <w:pPr>
        <w:numPr>
          <w:ilvl w:val="0"/>
          <w:numId w:val="3"/>
        </w:numPr>
        <w:spacing w:line="360" w:lineRule="auto"/>
        <w:ind w:left="0" w:leftChars="0" w:firstLine="0" w:firstLineChars="0"/>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竹篾胶合板的理化性能应符合表6的规定。</w:t>
      </w:r>
    </w:p>
    <w:p>
      <w:pPr>
        <w:pStyle w:val="9"/>
        <w:snapToGrid w:val="0"/>
        <w:spacing w:after="100" w:afterAutospacing="1" w:line="160" w:lineRule="atLeast"/>
        <w:jc w:val="center"/>
        <w:rPr>
          <w:rFonts w:ascii="宋体" w:eastAsia="宋体" w:cs="Times New Roman"/>
          <w:color w:val="auto"/>
          <w:sz w:val="21"/>
          <w:szCs w:val="20"/>
        </w:rPr>
      </w:pPr>
      <w:r>
        <w:rPr>
          <w:rFonts w:hint="eastAsia" w:ascii="宋体" w:eastAsia="宋体" w:cs="Times New Roman"/>
          <w:color w:val="auto"/>
          <w:sz w:val="21"/>
          <w:szCs w:val="20"/>
        </w:rPr>
        <w:t>表</w:t>
      </w:r>
      <w:r>
        <w:rPr>
          <w:rFonts w:ascii="宋体" w:eastAsia="宋体" w:cs="Times New Roman"/>
          <w:color w:val="auto"/>
          <w:sz w:val="21"/>
          <w:szCs w:val="20"/>
        </w:rPr>
        <w:t xml:space="preserve"> 6 </w:t>
      </w:r>
      <w:r>
        <w:rPr>
          <w:rFonts w:hint="eastAsia" w:ascii="宋体" w:eastAsia="宋体" w:cs="Times New Roman"/>
          <w:color w:val="auto"/>
          <w:sz w:val="21"/>
          <w:szCs w:val="20"/>
        </w:rPr>
        <w:t>各类竹篾胶合板理化性能</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048"/>
        <w:gridCol w:w="1"/>
        <w:gridCol w:w="1959"/>
        <w:gridCol w:w="1"/>
        <w:gridCol w:w="2234"/>
        <w:gridCol w:w="1"/>
        <w:gridCol w:w="2229"/>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项目</w:t>
            </w:r>
          </w:p>
        </w:tc>
        <w:tc>
          <w:tcPr>
            <w:tcW w:w="196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单位</w:t>
            </w:r>
          </w:p>
        </w:tc>
        <w:tc>
          <w:tcPr>
            <w:tcW w:w="2235"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规定值</w:t>
            </w:r>
          </w:p>
        </w:tc>
        <w:tc>
          <w:tcPr>
            <w:tcW w:w="2230" w:type="dxa"/>
            <w:gridSpan w:val="2"/>
            <w:vAlign w:val="center"/>
          </w:tcPr>
          <w:p>
            <w:pPr>
              <w:pStyle w:val="8"/>
              <w:ind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密度</w:t>
            </w:r>
          </w:p>
        </w:tc>
        <w:tc>
          <w:tcPr>
            <w:tcW w:w="196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g/cm3</w:t>
            </w:r>
          </w:p>
        </w:tc>
        <w:tc>
          <w:tcPr>
            <w:tcW w:w="2235" w:type="dxa"/>
            <w:gridSpan w:val="2"/>
            <w:vAlign w:val="center"/>
          </w:tcPr>
          <w:p>
            <w:pPr>
              <w:pStyle w:val="8"/>
              <w:ind w:firstLine="0" w:firstLineChars="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≥0.</w:t>
            </w:r>
            <w:r>
              <w:rPr>
                <w:rFonts w:hint="eastAsia" w:ascii="宋体" w:hAnsi="宋体" w:eastAsia="宋体" w:cs="宋体"/>
                <w:sz w:val="18"/>
                <w:szCs w:val="18"/>
                <w:highlight w:val="none"/>
                <w:lang w:val="en-US" w:eastAsia="zh-CN"/>
              </w:rPr>
              <w:t>9</w:t>
            </w:r>
          </w:p>
        </w:tc>
        <w:tc>
          <w:tcPr>
            <w:tcW w:w="223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按GB/T 17657中的规定进行测定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含水率</w:t>
            </w:r>
          </w:p>
        </w:tc>
        <w:tc>
          <w:tcPr>
            <w:tcW w:w="196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w:t>
            </w:r>
          </w:p>
        </w:tc>
        <w:tc>
          <w:tcPr>
            <w:tcW w:w="2235"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8～15</w:t>
            </w:r>
          </w:p>
        </w:tc>
        <w:tc>
          <w:tcPr>
            <w:tcW w:w="223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rPr>
              <w:t>按GB/T 17657中的规定进行测定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5" w:hRule="atLeast"/>
          <w:jc w:val="center"/>
        </w:trPr>
        <w:tc>
          <w:tcPr>
            <w:tcW w:w="1048" w:type="dxa"/>
            <w:vMerge w:val="restart"/>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静曲强度</w:t>
            </w:r>
          </w:p>
        </w:tc>
        <w:tc>
          <w:tcPr>
            <w:tcW w:w="1048" w:type="dxa"/>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纵向</w:t>
            </w:r>
          </w:p>
        </w:tc>
        <w:tc>
          <w:tcPr>
            <w:tcW w:w="196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MPa</w:t>
            </w:r>
          </w:p>
        </w:tc>
        <w:tc>
          <w:tcPr>
            <w:tcW w:w="2235" w:type="dxa"/>
            <w:gridSpan w:val="2"/>
            <w:vAlign w:val="center"/>
          </w:tcPr>
          <w:p>
            <w:pPr>
              <w:pStyle w:val="8"/>
              <w:ind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65</w:t>
            </w:r>
          </w:p>
        </w:tc>
        <w:tc>
          <w:tcPr>
            <w:tcW w:w="2230" w:type="dxa"/>
            <w:gridSpan w:val="2"/>
            <w:vMerge w:val="restart"/>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rPr>
              <w:t>按GB/T 17657中的规定进行测定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5" w:hRule="atLeast"/>
          <w:jc w:val="center"/>
        </w:trPr>
        <w:tc>
          <w:tcPr>
            <w:tcW w:w="1048" w:type="dxa"/>
            <w:vMerge w:val="continue"/>
            <w:vAlign w:val="center"/>
          </w:tcPr>
          <w:p>
            <w:pPr>
              <w:pStyle w:val="8"/>
              <w:ind w:firstLine="0" w:firstLineChars="0"/>
              <w:jc w:val="center"/>
              <w:rPr>
                <w:rFonts w:hint="eastAsia" w:ascii="宋体" w:hAnsi="宋体" w:eastAsia="宋体" w:cs="宋体"/>
                <w:sz w:val="18"/>
                <w:szCs w:val="18"/>
                <w:highlight w:val="none"/>
              </w:rPr>
            </w:pPr>
          </w:p>
        </w:tc>
        <w:tc>
          <w:tcPr>
            <w:tcW w:w="1048" w:type="dxa"/>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横向</w:t>
            </w:r>
          </w:p>
        </w:tc>
        <w:tc>
          <w:tcPr>
            <w:tcW w:w="196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MPa</w:t>
            </w:r>
          </w:p>
        </w:tc>
        <w:tc>
          <w:tcPr>
            <w:tcW w:w="2235"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≥40</w:t>
            </w:r>
          </w:p>
        </w:tc>
        <w:tc>
          <w:tcPr>
            <w:tcW w:w="2230" w:type="dxa"/>
            <w:gridSpan w:val="2"/>
            <w:vMerge w:val="continue"/>
            <w:vAlign w:val="center"/>
          </w:tcPr>
          <w:p>
            <w:pPr>
              <w:pStyle w:val="8"/>
              <w:ind w:firstLine="0" w:firstLineChars="0"/>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弹性模量</w:t>
            </w:r>
          </w:p>
        </w:tc>
        <w:tc>
          <w:tcPr>
            <w:tcW w:w="196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MPa</w:t>
            </w:r>
          </w:p>
        </w:tc>
        <w:tc>
          <w:tcPr>
            <w:tcW w:w="2235"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6.5</w:t>
            </w:r>
            <w:r>
              <w:rPr>
                <w:rFonts w:hint="eastAsia" w:ascii="宋体" w:hAnsi="宋体" w:eastAsia="宋体" w:cs="宋体"/>
                <w:sz w:val="18"/>
                <w:szCs w:val="18"/>
                <w:highlight w:val="none"/>
              </w:rPr>
              <w:t>×10</w:t>
            </w:r>
            <w:r>
              <w:rPr>
                <w:rFonts w:hint="eastAsia" w:ascii="宋体" w:hAnsi="宋体" w:eastAsia="宋体" w:cs="宋体"/>
                <w:sz w:val="18"/>
                <w:szCs w:val="18"/>
                <w:highlight w:val="none"/>
                <w:vertAlign w:val="superscript"/>
              </w:rPr>
              <w:t>3</w:t>
            </w:r>
          </w:p>
        </w:tc>
        <w:tc>
          <w:tcPr>
            <w:tcW w:w="223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rPr>
              <w:t>按GB/T 17657中的规定进行测定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浸渍剥离性能</w:t>
            </w:r>
          </w:p>
        </w:tc>
        <w:tc>
          <w:tcPr>
            <w:tcW w:w="196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mm</w:t>
            </w:r>
          </w:p>
        </w:tc>
        <w:tc>
          <w:tcPr>
            <w:tcW w:w="2235"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剥离或分层长度≤25</w:t>
            </w:r>
          </w:p>
        </w:tc>
        <w:tc>
          <w:tcPr>
            <w:tcW w:w="223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rPr>
              <w:t>按GB/T 17657中的规定进行测定，按Ⅱ类浸渍剥离试验条件处理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冲击韧性</w:t>
            </w:r>
          </w:p>
        </w:tc>
        <w:tc>
          <w:tcPr>
            <w:tcW w:w="196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kJ/m2</w:t>
            </w:r>
          </w:p>
        </w:tc>
        <w:tc>
          <w:tcPr>
            <w:tcW w:w="2235" w:type="dxa"/>
            <w:gridSpan w:val="2"/>
            <w:vAlign w:val="center"/>
          </w:tcPr>
          <w:p>
            <w:pPr>
              <w:pStyle w:val="8"/>
              <w:ind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55</w:t>
            </w:r>
          </w:p>
        </w:tc>
        <w:tc>
          <w:tcPr>
            <w:tcW w:w="223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rPr>
              <w:t>按GB/T 17657中的规定进行测定，其中尺寸长l为300mm士2mm；宽b为20mm±1mm；厚h取板厚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表面抗冲击性能</w:t>
            </w:r>
          </w:p>
        </w:tc>
        <w:tc>
          <w:tcPr>
            <w:tcW w:w="1960" w:type="dxa"/>
            <w:gridSpan w:val="2"/>
            <w:vAlign w:val="center"/>
          </w:tcPr>
          <w:p>
            <w:pPr>
              <w:pStyle w:val="8"/>
              <w:ind w:firstLine="0" w:firstLineChars="0"/>
              <w:jc w:val="center"/>
              <w:rPr>
                <w:rFonts w:hint="eastAsia" w:ascii="宋体" w:hAnsi="宋体" w:eastAsia="宋体" w:cs="宋体"/>
                <w:sz w:val="18"/>
                <w:szCs w:val="18"/>
                <w:highlight w:val="none"/>
              </w:rPr>
            </w:pPr>
          </w:p>
        </w:tc>
        <w:tc>
          <w:tcPr>
            <w:tcW w:w="2235"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无明显的破坏及变形</w:t>
            </w:r>
          </w:p>
        </w:tc>
        <w:tc>
          <w:tcPr>
            <w:tcW w:w="223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rPr>
              <w:t>试件大小为300mm×300mm，1 000g钢球从1m高处自由落下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耐水性</w:t>
            </w:r>
          </w:p>
        </w:tc>
        <w:tc>
          <w:tcPr>
            <w:tcW w:w="196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w:t>
            </w:r>
          </w:p>
        </w:tc>
        <w:tc>
          <w:tcPr>
            <w:tcW w:w="2235"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无脱胶、剥离现象，吸水率≤14</w:t>
            </w:r>
          </w:p>
        </w:tc>
        <w:tc>
          <w:tcPr>
            <w:tcW w:w="2230"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rPr>
              <w:t>试件大小为100mm×100mm,浸在常温水（不低于20℃）24h，浸渍试剂件时应全部浸没在水中，吸水率按GB/T 17657中的规定进行测定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i w:val="0"/>
                <w:iCs w:val="0"/>
                <w:sz w:val="18"/>
                <w:szCs w:val="18"/>
                <w:highlight w:val="none"/>
              </w:rPr>
            </w:pPr>
            <w:r>
              <w:rPr>
                <w:rFonts w:hint="eastAsia" w:ascii="宋体" w:hAnsi="宋体" w:eastAsia="宋体" w:cs="宋体"/>
                <w:i w:val="0"/>
                <w:iCs w:val="0"/>
                <w:sz w:val="18"/>
                <w:szCs w:val="18"/>
                <w:highlight w:val="none"/>
              </w:rPr>
              <w:t>水浸-干燥处理后静曲强度</w:t>
            </w:r>
          </w:p>
        </w:tc>
        <w:tc>
          <w:tcPr>
            <w:tcW w:w="1960" w:type="dxa"/>
            <w:gridSpan w:val="2"/>
            <w:vAlign w:val="center"/>
          </w:tcPr>
          <w:p>
            <w:pPr>
              <w:pStyle w:val="8"/>
              <w:ind w:firstLine="0" w:firstLineChars="0"/>
              <w:jc w:val="center"/>
              <w:rPr>
                <w:rFonts w:hint="eastAsia" w:ascii="宋体" w:hAnsi="宋体" w:eastAsia="宋体" w:cs="宋体"/>
                <w:i w:val="0"/>
                <w:iCs w:val="0"/>
                <w:sz w:val="18"/>
                <w:szCs w:val="18"/>
                <w:highlight w:val="none"/>
                <w:lang w:val="en-US" w:eastAsia="zh-CN"/>
              </w:rPr>
            </w:pPr>
            <w:r>
              <w:rPr>
                <w:rFonts w:hint="eastAsia" w:ascii="宋体" w:hAnsi="宋体" w:eastAsia="宋体" w:cs="宋体"/>
                <w:i w:val="0"/>
                <w:iCs w:val="0"/>
                <w:sz w:val="18"/>
                <w:szCs w:val="18"/>
                <w:highlight w:val="none"/>
              </w:rPr>
              <w:t>MPa</w:t>
            </w:r>
          </w:p>
        </w:tc>
        <w:tc>
          <w:tcPr>
            <w:tcW w:w="2235" w:type="dxa"/>
            <w:gridSpan w:val="2"/>
            <w:vAlign w:val="center"/>
          </w:tcPr>
          <w:p>
            <w:pPr>
              <w:pStyle w:val="8"/>
              <w:ind w:firstLine="720" w:firstLineChars="400"/>
              <w:jc w:val="both"/>
              <w:rPr>
                <w:rFonts w:hint="eastAsia" w:ascii="宋体" w:hAnsi="宋体" w:eastAsia="宋体" w:cs="宋体"/>
                <w:i w:val="0"/>
                <w:iCs w:val="0"/>
                <w:sz w:val="18"/>
                <w:szCs w:val="18"/>
                <w:highlight w:val="none"/>
                <w:lang w:val="en-US"/>
              </w:rPr>
            </w:pPr>
            <w:r>
              <w:rPr>
                <w:rFonts w:hint="eastAsia" w:ascii="宋体" w:hAnsi="宋体" w:eastAsia="宋体" w:cs="宋体"/>
                <w:i w:val="0"/>
                <w:iCs w:val="0"/>
                <w:sz w:val="18"/>
                <w:szCs w:val="18"/>
                <w:highlight w:val="none"/>
              </w:rPr>
              <w:t>≥</w:t>
            </w:r>
            <w:r>
              <w:rPr>
                <w:rFonts w:hint="eastAsia" w:ascii="宋体" w:hAnsi="宋体" w:eastAsia="宋体" w:cs="宋体"/>
                <w:i w:val="0"/>
                <w:iCs w:val="0"/>
                <w:sz w:val="18"/>
                <w:szCs w:val="18"/>
                <w:highlight w:val="none"/>
                <w:lang w:val="en-US" w:eastAsia="zh-CN"/>
              </w:rPr>
              <w:t>30</w:t>
            </w:r>
          </w:p>
        </w:tc>
        <w:tc>
          <w:tcPr>
            <w:tcW w:w="2230" w:type="dxa"/>
            <w:gridSpan w:val="2"/>
            <w:vAlign w:val="center"/>
          </w:tcPr>
          <w:p>
            <w:pPr>
              <w:pStyle w:val="8"/>
              <w:jc w:val="both"/>
              <w:rPr>
                <w:rFonts w:hint="eastAsia" w:ascii="宋体" w:hAnsi="宋体" w:eastAsia="宋体" w:cs="宋体"/>
                <w:i w:val="0"/>
                <w:iCs w:val="0"/>
                <w:sz w:val="18"/>
                <w:szCs w:val="18"/>
                <w:highlight w:val="none"/>
              </w:rPr>
            </w:pPr>
            <w:r>
              <w:rPr>
                <w:rFonts w:hint="eastAsia" w:ascii="宋体" w:hAnsi="宋体" w:eastAsia="宋体" w:cs="宋体"/>
                <w:sz w:val="18"/>
                <w:szCs w:val="18"/>
              </w:rPr>
              <w:t>按GB/T 17657中的规定进行测定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i w:val="0"/>
                <w:iCs w:val="0"/>
                <w:sz w:val="18"/>
                <w:szCs w:val="18"/>
                <w:highlight w:val="none"/>
              </w:rPr>
            </w:pPr>
            <w:r>
              <w:rPr>
                <w:rFonts w:hint="eastAsia" w:ascii="宋体" w:hAnsi="宋体" w:eastAsia="宋体" w:cs="宋体"/>
                <w:i w:val="0"/>
                <w:iCs w:val="0"/>
                <w:sz w:val="18"/>
                <w:szCs w:val="18"/>
                <w:highlight w:val="none"/>
              </w:rPr>
              <w:t>耐高低温性能</w:t>
            </w:r>
          </w:p>
        </w:tc>
        <w:tc>
          <w:tcPr>
            <w:tcW w:w="1960" w:type="dxa"/>
            <w:gridSpan w:val="2"/>
            <w:vAlign w:val="center"/>
          </w:tcPr>
          <w:p>
            <w:pPr>
              <w:pStyle w:val="8"/>
              <w:ind w:firstLine="0" w:firstLineChars="0"/>
              <w:jc w:val="center"/>
              <w:rPr>
                <w:rFonts w:hint="eastAsia" w:ascii="宋体" w:hAnsi="宋体" w:eastAsia="宋体" w:cs="宋体"/>
                <w:i w:val="0"/>
                <w:iCs w:val="0"/>
                <w:sz w:val="18"/>
                <w:szCs w:val="18"/>
                <w:highlight w:val="none"/>
                <w:lang w:val="en-US" w:eastAsia="zh-CN"/>
              </w:rPr>
            </w:pPr>
            <w:r>
              <w:rPr>
                <w:rFonts w:hint="eastAsia" w:ascii="宋体" w:hAnsi="宋体" w:eastAsia="宋体" w:cs="宋体"/>
                <w:i w:val="0"/>
                <w:iCs w:val="0"/>
                <w:sz w:val="18"/>
                <w:szCs w:val="18"/>
                <w:highlight w:val="none"/>
              </w:rPr>
              <w:t>-40~80</w:t>
            </w:r>
          </w:p>
        </w:tc>
        <w:tc>
          <w:tcPr>
            <w:tcW w:w="2235" w:type="dxa"/>
            <w:gridSpan w:val="2"/>
            <w:vAlign w:val="center"/>
          </w:tcPr>
          <w:p>
            <w:pPr>
              <w:pStyle w:val="8"/>
              <w:ind w:firstLine="0" w:firstLineChars="0"/>
              <w:jc w:val="center"/>
              <w:rPr>
                <w:rFonts w:hint="eastAsia" w:ascii="宋体" w:hAnsi="宋体" w:eastAsia="宋体" w:cs="宋体"/>
                <w:i w:val="0"/>
                <w:iCs w:val="0"/>
                <w:sz w:val="18"/>
                <w:szCs w:val="18"/>
                <w:highlight w:val="none"/>
              </w:rPr>
            </w:pPr>
            <w:r>
              <w:rPr>
                <w:rFonts w:hint="eastAsia" w:ascii="宋体" w:hAnsi="宋体" w:eastAsia="宋体" w:cs="宋体"/>
                <w:i w:val="0"/>
                <w:iCs w:val="0"/>
                <w:sz w:val="18"/>
                <w:szCs w:val="18"/>
                <w:highlight w:val="none"/>
              </w:rPr>
              <w:t>无裂纹</w:t>
            </w:r>
          </w:p>
        </w:tc>
        <w:tc>
          <w:tcPr>
            <w:tcW w:w="2230" w:type="dxa"/>
            <w:gridSpan w:val="2"/>
            <w:vAlign w:val="center"/>
          </w:tcPr>
          <w:p>
            <w:pPr>
              <w:pStyle w:val="8"/>
              <w:ind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依据 GB/T 1039-2008《塑料 力学性能试验方法总则》附录 A：选取 3 块 100mm×100mm× 板材全厚的试样，四角距离边缘10mm处各固定一个M4*30沉头自攻螺钉，分别置于 - 40℃低温箱中保温 4h，取出恢复至室温后观察；再置于 80℃高温箱中保温 4h，交变循环10次后取出恢复至室温后观察，无裂纹、变形、分层等问题。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i w:val="0"/>
                <w:iCs w:val="0"/>
                <w:sz w:val="18"/>
                <w:szCs w:val="18"/>
                <w:highlight w:val="none"/>
              </w:rPr>
            </w:pPr>
            <w:r>
              <w:rPr>
                <w:rFonts w:hint="eastAsia" w:ascii="宋体" w:hAnsi="宋体" w:eastAsia="宋体" w:cs="宋体"/>
                <w:i w:val="0"/>
                <w:iCs w:val="0"/>
                <w:sz w:val="18"/>
                <w:szCs w:val="18"/>
                <w:highlight w:val="none"/>
              </w:rPr>
              <w:t>胶合强度</w:t>
            </w:r>
          </w:p>
        </w:tc>
        <w:tc>
          <w:tcPr>
            <w:tcW w:w="1960" w:type="dxa"/>
            <w:gridSpan w:val="2"/>
            <w:vAlign w:val="center"/>
          </w:tcPr>
          <w:p>
            <w:pPr>
              <w:pStyle w:val="8"/>
              <w:ind w:firstLine="0" w:firstLineChars="0"/>
              <w:jc w:val="center"/>
              <w:rPr>
                <w:rFonts w:hint="eastAsia" w:ascii="宋体" w:hAnsi="宋体" w:eastAsia="宋体" w:cs="宋体"/>
                <w:i w:val="0"/>
                <w:iCs w:val="0"/>
                <w:sz w:val="18"/>
                <w:szCs w:val="18"/>
                <w:highlight w:val="none"/>
                <w:lang w:val="en-US" w:eastAsia="zh-CN"/>
              </w:rPr>
            </w:pPr>
            <w:r>
              <w:rPr>
                <w:rFonts w:hint="eastAsia" w:ascii="宋体" w:hAnsi="宋体" w:eastAsia="宋体" w:cs="宋体"/>
                <w:i w:val="0"/>
                <w:iCs w:val="0"/>
                <w:sz w:val="18"/>
                <w:szCs w:val="18"/>
                <w:highlight w:val="none"/>
              </w:rPr>
              <w:t>MPa</w:t>
            </w:r>
          </w:p>
        </w:tc>
        <w:tc>
          <w:tcPr>
            <w:tcW w:w="2235" w:type="dxa"/>
            <w:gridSpan w:val="2"/>
            <w:vAlign w:val="center"/>
          </w:tcPr>
          <w:p>
            <w:pPr>
              <w:pStyle w:val="8"/>
              <w:ind w:firstLine="0" w:firstLineChars="0"/>
              <w:jc w:val="center"/>
              <w:rPr>
                <w:rFonts w:hint="eastAsia" w:ascii="宋体" w:hAnsi="宋体" w:eastAsia="宋体" w:cs="宋体"/>
                <w:i w:val="0"/>
                <w:iCs w:val="0"/>
                <w:sz w:val="18"/>
                <w:szCs w:val="18"/>
                <w:highlight w:val="none"/>
              </w:rPr>
            </w:pPr>
            <w:r>
              <w:rPr>
                <w:rFonts w:hint="eastAsia" w:ascii="宋体" w:hAnsi="宋体" w:eastAsia="宋体" w:cs="宋体"/>
                <w:i w:val="0"/>
                <w:iCs w:val="0"/>
                <w:sz w:val="18"/>
                <w:szCs w:val="18"/>
                <w:highlight w:val="none"/>
              </w:rPr>
              <w:t>≥0.9</w:t>
            </w:r>
          </w:p>
        </w:tc>
        <w:tc>
          <w:tcPr>
            <w:tcW w:w="2230" w:type="dxa"/>
            <w:gridSpan w:val="2"/>
            <w:vAlign w:val="center"/>
          </w:tcPr>
          <w:p>
            <w:pPr>
              <w:pStyle w:val="8"/>
              <w:ind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color w:val="auto"/>
                <w:spacing w:val="-8"/>
                <w:sz w:val="18"/>
                <w:szCs w:val="18"/>
              </w:rPr>
              <w:t>依据 GB/T 17657-2013 4.12 条：试样尺寸为 50mm×50mm× 板材全厚，采用木材胶黏剂拉伸剪切试验方法，加载速度为 1mm/min，记录破坏载荷，计算胶合强度（σ=F/A，F 为破坏载荷，A 为粘结面积）</w:t>
            </w:r>
            <w:r>
              <w:rPr>
                <w:rFonts w:hint="eastAsia" w:hAnsi="宋体" w:cs="宋体"/>
                <w:color w:val="auto"/>
                <w:spacing w:val="-8"/>
                <w:sz w:val="18"/>
                <w:szCs w:val="18"/>
                <w:lang w:eastAsia="zh-CN"/>
              </w:rPr>
              <w:t>，</w:t>
            </w:r>
            <w:r>
              <w:rPr>
                <w:rFonts w:hint="eastAsia" w:ascii="宋体" w:hAnsi="宋体" w:eastAsia="宋体" w:cs="宋体"/>
                <w:color w:val="auto"/>
                <w:spacing w:val="-8"/>
                <w:sz w:val="18"/>
                <w:szCs w:val="18"/>
              </w:rPr>
              <w:t>测试结果≥0.9MPa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default" w:ascii="宋体" w:hAnsi="宋体" w:eastAsia="宋体" w:cs="宋体"/>
                <w:i w:val="0"/>
                <w:iCs w:val="0"/>
                <w:sz w:val="18"/>
                <w:szCs w:val="18"/>
                <w:highlight w:val="none"/>
                <w:lang w:val="en-US" w:eastAsia="zh-CN"/>
              </w:rPr>
            </w:pPr>
            <w:r>
              <w:rPr>
                <w:rFonts w:hint="eastAsia" w:hAnsi="宋体" w:cs="宋体"/>
                <w:i w:val="0"/>
                <w:iCs w:val="0"/>
                <w:sz w:val="18"/>
                <w:szCs w:val="18"/>
                <w:highlight w:val="none"/>
                <w:lang w:val="en-US" w:eastAsia="zh-CN"/>
              </w:rPr>
              <w:t>高低温处理后-胶合强度</w:t>
            </w:r>
          </w:p>
        </w:tc>
        <w:tc>
          <w:tcPr>
            <w:tcW w:w="1960" w:type="dxa"/>
            <w:gridSpan w:val="2"/>
            <w:vAlign w:val="center"/>
          </w:tcPr>
          <w:p>
            <w:pPr>
              <w:pStyle w:val="8"/>
              <w:ind w:firstLine="0" w:firstLineChars="0"/>
              <w:jc w:val="center"/>
              <w:rPr>
                <w:rFonts w:hint="eastAsia" w:ascii="宋体" w:hAnsi="宋体" w:eastAsia="宋体" w:cs="宋体"/>
                <w:i w:val="0"/>
                <w:iCs w:val="0"/>
                <w:sz w:val="18"/>
                <w:szCs w:val="18"/>
                <w:highlight w:val="none"/>
              </w:rPr>
            </w:pPr>
            <w:r>
              <w:rPr>
                <w:rFonts w:hint="eastAsia" w:ascii="宋体" w:hAnsi="宋体" w:eastAsia="宋体" w:cs="宋体"/>
                <w:i w:val="0"/>
                <w:iCs w:val="0"/>
                <w:sz w:val="18"/>
                <w:szCs w:val="18"/>
                <w:highlight w:val="none"/>
              </w:rPr>
              <w:t>MPa</w:t>
            </w:r>
          </w:p>
        </w:tc>
        <w:tc>
          <w:tcPr>
            <w:tcW w:w="2235" w:type="dxa"/>
            <w:gridSpan w:val="2"/>
            <w:vAlign w:val="center"/>
          </w:tcPr>
          <w:p>
            <w:pPr>
              <w:pStyle w:val="8"/>
              <w:ind w:firstLine="0" w:firstLineChars="0"/>
              <w:jc w:val="center"/>
              <w:rPr>
                <w:rFonts w:hint="default" w:ascii="宋体" w:hAnsi="宋体" w:eastAsia="宋体" w:cs="宋体"/>
                <w:i w:val="0"/>
                <w:iCs w:val="0"/>
                <w:sz w:val="18"/>
                <w:szCs w:val="18"/>
                <w:highlight w:val="none"/>
                <w:lang w:val="en-US" w:eastAsia="zh-CN"/>
              </w:rPr>
            </w:pPr>
            <w:r>
              <w:rPr>
                <w:rFonts w:hint="eastAsia" w:ascii="宋体" w:hAnsi="宋体" w:eastAsia="宋体" w:cs="宋体"/>
                <w:i w:val="0"/>
                <w:iCs w:val="0"/>
                <w:sz w:val="18"/>
                <w:szCs w:val="18"/>
                <w:highlight w:val="none"/>
              </w:rPr>
              <w:t>≥0.</w:t>
            </w:r>
            <w:r>
              <w:rPr>
                <w:rFonts w:hint="eastAsia" w:hAnsi="宋体" w:cs="宋体"/>
                <w:i w:val="0"/>
                <w:iCs w:val="0"/>
                <w:sz w:val="18"/>
                <w:szCs w:val="18"/>
                <w:highlight w:val="none"/>
                <w:lang w:val="en-US" w:eastAsia="zh-CN"/>
              </w:rPr>
              <w:t>72</w:t>
            </w:r>
          </w:p>
        </w:tc>
        <w:tc>
          <w:tcPr>
            <w:tcW w:w="2230" w:type="dxa"/>
            <w:gridSpan w:val="2"/>
            <w:vAlign w:val="center"/>
          </w:tcPr>
          <w:p>
            <w:pPr>
              <w:pStyle w:val="8"/>
              <w:ind w:firstLine="0" w:firstLineChars="0"/>
              <w:jc w:val="center"/>
              <w:rPr>
                <w:rFonts w:hint="eastAsia" w:ascii="宋体" w:hAnsi="宋体" w:eastAsia="宋体" w:cs="宋体"/>
                <w:color w:val="auto"/>
                <w:spacing w:val="-8"/>
                <w:sz w:val="18"/>
                <w:szCs w:val="18"/>
              </w:rPr>
            </w:pPr>
            <w:r>
              <w:rPr>
                <w:rFonts w:hint="eastAsia" w:ascii="宋体" w:hAnsi="宋体" w:eastAsia="宋体" w:cs="宋体"/>
                <w:color w:val="auto"/>
                <w:spacing w:val="-8"/>
                <w:sz w:val="18"/>
                <w:szCs w:val="18"/>
              </w:rPr>
              <w:t>经高低温交变试验后，胶合强度值≥0.72MPa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耐盐雾腐蚀性能</w:t>
            </w:r>
          </w:p>
        </w:tc>
        <w:tc>
          <w:tcPr>
            <w:tcW w:w="1960" w:type="dxa"/>
            <w:gridSpan w:val="2"/>
            <w:vAlign w:val="center"/>
          </w:tcPr>
          <w:p>
            <w:pPr>
              <w:pStyle w:val="8"/>
              <w:ind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h</w:t>
            </w:r>
          </w:p>
        </w:tc>
        <w:tc>
          <w:tcPr>
            <w:tcW w:w="2235"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1000h 无明显腐蚀、分层</w:t>
            </w:r>
          </w:p>
        </w:tc>
        <w:tc>
          <w:tcPr>
            <w:tcW w:w="2230" w:type="dxa"/>
            <w:gridSpan w:val="2"/>
            <w:vAlign w:val="center"/>
          </w:tcPr>
          <w:p>
            <w:pPr>
              <w:pStyle w:val="8"/>
              <w:ind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依据 GB/T 10125-2021《人造气氛腐蚀试验 盐雾试验》：选取 3 块 100mm×100mm× 板材全厚的试样，进行中性盐雾试验（5% NaCl 溶液，温度 35℃，连续喷雾 1000h），试验后取出冲洗、干燥，观察外观及结构完整性，无明显腐蚀、分层、鼓泡，判定合格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10"/>
              <w:snapToGrid w:val="0"/>
              <w:spacing w:before="55" w:line="240" w:lineRule="auto"/>
              <w:ind w:left="65" w:leftChars="0"/>
              <w:jc w:val="center"/>
              <w:rPr>
                <w:rFonts w:hint="eastAsia" w:ascii="宋体" w:hAnsi="宋体" w:eastAsia="宋体" w:cs="宋体"/>
                <w:sz w:val="18"/>
                <w:szCs w:val="18"/>
                <w:highlight w:val="none"/>
              </w:rPr>
            </w:pPr>
            <w:r>
              <w:rPr>
                <w:rFonts w:hint="eastAsia" w:ascii="宋体" w:hAnsi="宋体" w:eastAsia="宋体" w:cs="宋体"/>
                <w:color w:val="auto"/>
                <w:spacing w:val="1"/>
                <w:sz w:val="18"/>
                <w:szCs w:val="18"/>
              </w:rPr>
              <w:t>耐化学介质性能</w:t>
            </w:r>
          </w:p>
        </w:tc>
        <w:tc>
          <w:tcPr>
            <w:tcW w:w="1960" w:type="dxa"/>
            <w:gridSpan w:val="2"/>
            <w:vAlign w:val="center"/>
          </w:tcPr>
          <w:p>
            <w:pPr>
              <w:pStyle w:val="10"/>
              <w:snapToGrid w:val="0"/>
              <w:spacing w:before="114" w:line="240" w:lineRule="auto"/>
              <w:jc w:val="center"/>
              <w:rPr>
                <w:rFonts w:hint="eastAsia" w:ascii="宋体" w:hAnsi="宋体" w:eastAsia="宋体" w:cs="宋体"/>
                <w:sz w:val="18"/>
                <w:szCs w:val="18"/>
                <w:highlight w:val="none"/>
                <w:lang w:val="en-US" w:eastAsia="zh-CN"/>
              </w:rPr>
            </w:pPr>
          </w:p>
        </w:tc>
        <w:tc>
          <w:tcPr>
            <w:tcW w:w="2235" w:type="dxa"/>
            <w:gridSpan w:val="2"/>
            <w:vAlign w:val="center"/>
          </w:tcPr>
          <w:p>
            <w:pPr>
              <w:pStyle w:val="10"/>
              <w:snapToGrid w:val="0"/>
              <w:spacing w:before="78" w:line="240" w:lineRule="auto"/>
              <w:jc w:val="center"/>
              <w:rPr>
                <w:rFonts w:hint="eastAsia" w:ascii="宋体" w:hAnsi="宋体" w:eastAsia="宋体" w:cs="宋体"/>
                <w:sz w:val="18"/>
                <w:szCs w:val="18"/>
                <w:highlight w:val="none"/>
              </w:rPr>
            </w:pPr>
            <w:r>
              <w:rPr>
                <w:rFonts w:hint="eastAsia" w:ascii="宋体" w:hAnsi="宋体" w:eastAsia="宋体" w:cs="宋体"/>
                <w:color w:val="auto"/>
                <w:spacing w:val="-8"/>
                <w:sz w:val="18"/>
                <w:szCs w:val="18"/>
              </w:rPr>
              <w:t>无明显变色、鼓泡、开裂</w:t>
            </w:r>
          </w:p>
        </w:tc>
        <w:tc>
          <w:tcPr>
            <w:tcW w:w="2230" w:type="dxa"/>
            <w:gridSpan w:val="2"/>
            <w:vAlign w:val="top"/>
          </w:tcPr>
          <w:p>
            <w:pPr>
              <w:pStyle w:val="10"/>
              <w:snapToGrid w:val="0"/>
              <w:spacing w:before="78" w:line="240" w:lineRule="auto"/>
              <w:rPr>
                <w:rFonts w:hint="eastAsia" w:ascii="宋体" w:hAnsi="宋体" w:eastAsia="宋体" w:cs="宋体"/>
                <w:sz w:val="18"/>
                <w:szCs w:val="18"/>
                <w:highlight w:val="none"/>
                <w:lang w:val="en-US" w:eastAsia="zh-CN"/>
              </w:rPr>
            </w:pPr>
            <w:r>
              <w:rPr>
                <w:rFonts w:hint="eastAsia" w:ascii="宋体" w:hAnsi="宋体" w:eastAsia="宋体" w:cs="宋体"/>
                <w:color w:val="auto"/>
                <w:spacing w:val="-8"/>
                <w:sz w:val="18"/>
                <w:szCs w:val="18"/>
              </w:rPr>
              <w:t>选取 3 块 50mm×50mm× 板材全厚的试样，分别浸泡在柴油（客车常用燃料）、5% NaOH 溶液（模拟碱性污染物）、5% HCl 溶液（模拟酸性污染物）中，常温浸泡 48h 后，取出冲洗、干燥，无明显变色、鼓泡、开裂、溶胀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10"/>
              <w:snapToGrid w:val="0"/>
              <w:spacing w:before="55" w:line="240" w:lineRule="auto"/>
              <w:ind w:left="65" w:leftChars="0"/>
              <w:jc w:val="center"/>
              <w:rPr>
                <w:rFonts w:hint="eastAsia" w:ascii="宋体" w:hAnsi="宋体" w:eastAsia="宋体" w:cs="宋体"/>
                <w:sz w:val="18"/>
                <w:szCs w:val="18"/>
                <w:highlight w:val="none"/>
              </w:rPr>
            </w:pPr>
            <w:r>
              <w:rPr>
                <w:rFonts w:hint="eastAsia" w:ascii="宋体" w:hAnsi="宋体" w:eastAsia="宋体" w:cs="宋体"/>
                <w:color w:val="auto"/>
                <w:spacing w:val="1"/>
                <w:sz w:val="18"/>
                <w:szCs w:val="18"/>
                <w:lang w:val="en-US" w:eastAsia="zh-CN"/>
              </w:rPr>
              <w:t>耐污染性能</w:t>
            </w:r>
          </w:p>
        </w:tc>
        <w:tc>
          <w:tcPr>
            <w:tcW w:w="1960" w:type="dxa"/>
            <w:gridSpan w:val="2"/>
            <w:vAlign w:val="center"/>
          </w:tcPr>
          <w:p>
            <w:pPr>
              <w:pStyle w:val="10"/>
              <w:snapToGrid w:val="0"/>
              <w:spacing w:before="114" w:line="240" w:lineRule="auto"/>
              <w:jc w:val="center"/>
              <w:rPr>
                <w:rFonts w:hint="eastAsia" w:ascii="宋体" w:hAnsi="宋体" w:eastAsia="宋体" w:cs="宋体"/>
                <w:sz w:val="18"/>
                <w:szCs w:val="18"/>
                <w:highlight w:val="none"/>
                <w:lang w:val="en-US" w:eastAsia="zh-CN"/>
              </w:rPr>
            </w:pPr>
          </w:p>
        </w:tc>
        <w:tc>
          <w:tcPr>
            <w:tcW w:w="2235" w:type="dxa"/>
            <w:gridSpan w:val="2"/>
            <w:vAlign w:val="center"/>
          </w:tcPr>
          <w:p>
            <w:pPr>
              <w:pStyle w:val="10"/>
              <w:snapToGrid w:val="0"/>
              <w:spacing w:before="78" w:line="240" w:lineRule="auto"/>
              <w:jc w:val="center"/>
              <w:rPr>
                <w:rFonts w:hint="eastAsia" w:ascii="宋体" w:hAnsi="宋体" w:eastAsia="宋体" w:cs="宋体"/>
                <w:sz w:val="18"/>
                <w:szCs w:val="18"/>
                <w:highlight w:val="none"/>
              </w:rPr>
            </w:pPr>
            <w:r>
              <w:rPr>
                <w:rFonts w:hint="eastAsia" w:ascii="宋体" w:hAnsi="宋体" w:eastAsia="宋体" w:cs="宋体"/>
                <w:color w:val="auto"/>
                <w:spacing w:val="-8"/>
                <w:sz w:val="18"/>
                <w:szCs w:val="18"/>
                <w:lang w:val="en-US" w:eastAsia="zh-CN"/>
              </w:rPr>
              <w:t>5级要求</w:t>
            </w:r>
          </w:p>
        </w:tc>
        <w:tc>
          <w:tcPr>
            <w:tcW w:w="2230" w:type="dxa"/>
            <w:gridSpan w:val="2"/>
            <w:vAlign w:val="center"/>
          </w:tcPr>
          <w:p>
            <w:pPr>
              <w:pStyle w:val="8"/>
              <w:ind w:firstLine="0" w:firstLineChars="0"/>
              <w:jc w:val="center"/>
              <w:rPr>
                <w:rFonts w:hint="default" w:ascii="宋体" w:hAnsi="宋体" w:eastAsia="宋体" w:cs="宋体"/>
                <w:sz w:val="18"/>
                <w:szCs w:val="18"/>
                <w:highlight w:val="none"/>
                <w:lang w:val="en-US" w:eastAsia="zh-CN"/>
              </w:rPr>
            </w:pPr>
            <w:r>
              <w:rPr>
                <w:rFonts w:hint="eastAsia" w:ascii="宋体" w:hAnsi="宋体" w:eastAsia="宋体" w:cs="宋体"/>
                <w:color w:val="auto"/>
                <w:spacing w:val="-8"/>
                <w:sz w:val="18"/>
                <w:szCs w:val="18"/>
              </w:rPr>
              <w:t>依据《GB/T 17657-人造板及饰面人造板理化性能实验方法》</w:t>
            </w:r>
            <w:r>
              <w:rPr>
                <w:rFonts w:hint="eastAsia" w:ascii="宋体" w:hAnsi="宋体" w:eastAsia="宋体" w:cs="宋体"/>
                <w:color w:val="auto"/>
                <w:spacing w:val="-8"/>
                <w:sz w:val="18"/>
                <w:szCs w:val="18"/>
                <w:lang w:val="en-US" w:eastAsia="zh-CN"/>
              </w:rPr>
              <w:t>4.40</w:t>
            </w:r>
            <w:r>
              <w:rPr>
                <w:rFonts w:hint="eastAsia" w:ascii="宋体" w:hAnsi="宋体" w:eastAsia="宋体" w:cs="宋体"/>
                <w:color w:val="auto"/>
                <w:spacing w:val="-8"/>
                <w:sz w:val="18"/>
                <w:szCs w:val="18"/>
              </w:rPr>
              <w:t>表面耐污染性能测定</w:t>
            </w:r>
            <w:r>
              <w:rPr>
                <w:rFonts w:hint="eastAsia" w:ascii="宋体" w:hAnsi="宋体" w:eastAsia="宋体" w:cs="宋体"/>
                <w:color w:val="auto"/>
                <w:spacing w:val="-8"/>
                <w:sz w:val="18"/>
                <w:szCs w:val="18"/>
                <w:lang w:val="en-US" w:eastAsia="zh-CN"/>
              </w:rPr>
              <w:t>-方法1</w:t>
            </w:r>
            <w:r>
              <w:rPr>
                <w:rFonts w:hint="eastAsia" w:hAnsi="宋体" w:cs="宋体"/>
                <w:color w:val="auto"/>
                <w:spacing w:val="-8"/>
                <w:sz w:val="18"/>
                <w:szCs w:val="18"/>
                <w:lang w:val="en-US" w:eastAsia="zh-CN"/>
              </w:rPr>
              <w:t>，符合</w:t>
            </w:r>
            <w:r>
              <w:rPr>
                <w:rFonts w:hint="eastAsia" w:ascii="宋体" w:hAnsi="宋体" w:eastAsia="宋体" w:cs="宋体"/>
                <w:color w:val="auto"/>
                <w:spacing w:val="-8"/>
                <w:sz w:val="18"/>
                <w:szCs w:val="18"/>
                <w:lang w:val="en-US" w:eastAsia="zh-CN"/>
              </w:rPr>
              <w:t>5级要求:无明显变化要求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dxa"/>
            <w:gridSpan w:val="3"/>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握钉力</w:t>
            </w:r>
          </w:p>
        </w:tc>
        <w:tc>
          <w:tcPr>
            <w:tcW w:w="1960" w:type="dxa"/>
            <w:gridSpan w:val="2"/>
            <w:vAlign w:val="center"/>
          </w:tcPr>
          <w:p>
            <w:pPr>
              <w:pStyle w:val="8"/>
              <w:ind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N</w:t>
            </w:r>
          </w:p>
        </w:tc>
        <w:tc>
          <w:tcPr>
            <w:tcW w:w="2235" w:type="dxa"/>
            <w:gridSpan w:val="2"/>
            <w:vAlign w:val="center"/>
          </w:tcPr>
          <w:p>
            <w:pPr>
              <w:pStyle w:val="8"/>
              <w:ind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&gt;1500</w:t>
            </w:r>
          </w:p>
        </w:tc>
        <w:tc>
          <w:tcPr>
            <w:tcW w:w="2230" w:type="dxa"/>
            <w:gridSpan w:val="2"/>
            <w:vAlign w:val="center"/>
          </w:tcPr>
          <w:p>
            <w:pPr>
              <w:pStyle w:val="8"/>
              <w:ind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按GB/T 14018-2009中的规定进行测定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42" w:hRule="atLeast"/>
          <w:jc w:val="center"/>
        </w:trPr>
        <w:tc>
          <w:tcPr>
            <w:tcW w:w="6291" w:type="dxa"/>
            <w:gridSpan w:val="6"/>
            <w:vAlign w:val="center"/>
          </w:tcPr>
          <w:p>
            <w:pPr>
              <w:pStyle w:val="8"/>
              <w:ind w:firstLine="0" w:firstLineChars="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注:弹性模量、冲击韧性均为纵向，即板长方向。</w:t>
            </w:r>
          </w:p>
        </w:tc>
        <w:tc>
          <w:tcPr>
            <w:tcW w:w="2230" w:type="dxa"/>
            <w:gridSpan w:val="2"/>
            <w:vAlign w:val="center"/>
          </w:tcPr>
          <w:p>
            <w:pPr>
              <w:pStyle w:val="8"/>
              <w:ind w:firstLine="0" w:firstLineChars="0"/>
              <w:jc w:val="left"/>
              <w:rPr>
                <w:rFonts w:hint="eastAsia" w:ascii="宋体" w:hAnsi="宋体" w:eastAsia="宋体" w:cs="宋体"/>
                <w:sz w:val="18"/>
                <w:szCs w:val="18"/>
                <w:highlight w:val="none"/>
              </w:rPr>
            </w:pPr>
          </w:p>
        </w:tc>
      </w:tr>
    </w:tbl>
    <w:p>
      <w:pPr>
        <w:numPr>
          <w:ilvl w:val="0"/>
          <w:numId w:val="0"/>
        </w:numPr>
        <w:spacing w:line="360" w:lineRule="auto"/>
        <w:ind w:leftChars="0"/>
        <w:rPr>
          <w:rFonts w:hint="default" w:asciiTheme="majorEastAsia" w:hAnsiTheme="majorEastAsia" w:eastAsiaTheme="majorEastAsia" w:cstheme="majorEastAsia"/>
          <w:color w:val="auto"/>
          <w:lang w:val="en-US" w:eastAsia="zh-CN"/>
        </w:rPr>
      </w:pPr>
    </w:p>
    <w:p>
      <w:pPr>
        <w:numPr>
          <w:ilvl w:val="0"/>
          <w:numId w:val="3"/>
        </w:numPr>
        <w:spacing w:line="360" w:lineRule="auto"/>
        <w:ind w:left="0" w:leftChars="0" w:firstLine="0" w:firstLineChars="0"/>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竹篾胶合板的有害物质限值和气味等级应符合表7的规定。</w:t>
      </w:r>
    </w:p>
    <w:p>
      <w:pPr>
        <w:pStyle w:val="9"/>
        <w:snapToGrid w:val="0"/>
        <w:spacing w:after="100" w:afterAutospacing="1" w:line="160" w:lineRule="atLeast"/>
        <w:jc w:val="center"/>
        <w:rPr>
          <w:rFonts w:ascii="宋体" w:eastAsia="宋体" w:cs="Times New Roman"/>
          <w:color w:val="auto"/>
          <w:sz w:val="21"/>
          <w:szCs w:val="20"/>
        </w:rPr>
      </w:pPr>
      <w:r>
        <w:rPr>
          <w:rFonts w:hint="eastAsia" w:ascii="宋体" w:eastAsia="宋体" w:cs="Times New Roman"/>
          <w:color w:val="auto"/>
          <w:sz w:val="21"/>
          <w:szCs w:val="20"/>
        </w:rPr>
        <w:t>表</w:t>
      </w:r>
      <w:r>
        <w:rPr>
          <w:rFonts w:ascii="宋体" w:eastAsia="宋体" w:cs="Times New Roman"/>
          <w:color w:val="auto"/>
          <w:sz w:val="21"/>
          <w:szCs w:val="20"/>
        </w:rPr>
        <w:t xml:space="preserve">7 </w:t>
      </w:r>
      <w:r>
        <w:rPr>
          <w:rFonts w:hint="eastAsia" w:ascii="宋体" w:eastAsia="宋体" w:cs="Times New Roman"/>
          <w:color w:val="auto"/>
          <w:sz w:val="21"/>
          <w:szCs w:val="20"/>
        </w:rPr>
        <w:t>环保性能要求</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1701"/>
        <w:gridCol w:w="203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序号</w:t>
            </w:r>
          </w:p>
        </w:tc>
        <w:tc>
          <w:tcPr>
            <w:tcW w:w="1984"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检测方法</w:t>
            </w:r>
          </w:p>
        </w:tc>
        <w:tc>
          <w:tcPr>
            <w:tcW w:w="170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检测项目</w:t>
            </w:r>
          </w:p>
        </w:tc>
        <w:tc>
          <w:tcPr>
            <w:tcW w:w="203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限值要求</w:t>
            </w:r>
          </w:p>
        </w:tc>
        <w:tc>
          <w:tcPr>
            <w:tcW w:w="1705"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1</w:t>
            </w:r>
          </w:p>
        </w:tc>
        <w:tc>
          <w:tcPr>
            <w:tcW w:w="1984"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VDA275</w:t>
            </w:r>
          </w:p>
        </w:tc>
        <w:tc>
          <w:tcPr>
            <w:tcW w:w="170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甲醛</w:t>
            </w:r>
          </w:p>
        </w:tc>
        <w:tc>
          <w:tcPr>
            <w:tcW w:w="203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＜10mg/kg</w:t>
            </w:r>
          </w:p>
        </w:tc>
        <w:tc>
          <w:tcPr>
            <w:tcW w:w="1705" w:type="dxa"/>
            <w:vAlign w:val="top"/>
          </w:tcPr>
          <w:p>
            <w:pPr>
              <w:pStyle w:val="8"/>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2</w:t>
            </w:r>
          </w:p>
        </w:tc>
        <w:tc>
          <w:tcPr>
            <w:tcW w:w="1984"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VDA277</w:t>
            </w:r>
          </w:p>
        </w:tc>
        <w:tc>
          <w:tcPr>
            <w:tcW w:w="170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TVOC</w:t>
            </w:r>
          </w:p>
        </w:tc>
        <w:tc>
          <w:tcPr>
            <w:tcW w:w="203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＜50μg</w:t>
            </w:r>
          </w:p>
        </w:tc>
        <w:tc>
          <w:tcPr>
            <w:tcW w:w="1705"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3</w:t>
            </w:r>
          </w:p>
        </w:tc>
        <w:tc>
          <w:tcPr>
            <w:tcW w:w="1984"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VDA277</w:t>
            </w:r>
          </w:p>
        </w:tc>
        <w:tc>
          <w:tcPr>
            <w:tcW w:w="170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苯</w:t>
            </w:r>
          </w:p>
        </w:tc>
        <w:tc>
          <w:tcPr>
            <w:tcW w:w="203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＜5μg/g</w:t>
            </w:r>
          </w:p>
        </w:tc>
        <w:tc>
          <w:tcPr>
            <w:tcW w:w="1705" w:type="dxa"/>
            <w:vAlign w:val="top"/>
          </w:tcPr>
          <w:p>
            <w:pPr>
              <w:pStyle w:val="8"/>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4</w:t>
            </w:r>
          </w:p>
        </w:tc>
        <w:tc>
          <w:tcPr>
            <w:tcW w:w="1984"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VDA277</w:t>
            </w:r>
          </w:p>
        </w:tc>
        <w:tc>
          <w:tcPr>
            <w:tcW w:w="170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甲苯</w:t>
            </w:r>
          </w:p>
        </w:tc>
        <w:tc>
          <w:tcPr>
            <w:tcW w:w="203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＜5μg/g</w:t>
            </w:r>
          </w:p>
        </w:tc>
        <w:tc>
          <w:tcPr>
            <w:tcW w:w="1705" w:type="dxa"/>
            <w:vAlign w:val="top"/>
          </w:tcPr>
          <w:p>
            <w:pPr>
              <w:pStyle w:val="8"/>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5</w:t>
            </w:r>
          </w:p>
        </w:tc>
        <w:tc>
          <w:tcPr>
            <w:tcW w:w="1984"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VDA277</w:t>
            </w:r>
          </w:p>
        </w:tc>
        <w:tc>
          <w:tcPr>
            <w:tcW w:w="170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二甲苯</w:t>
            </w:r>
          </w:p>
        </w:tc>
        <w:tc>
          <w:tcPr>
            <w:tcW w:w="203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＜15μg/g</w:t>
            </w:r>
          </w:p>
        </w:tc>
        <w:tc>
          <w:tcPr>
            <w:tcW w:w="1705" w:type="dxa"/>
            <w:vAlign w:val="top"/>
          </w:tcPr>
          <w:p>
            <w:pPr>
              <w:pStyle w:val="8"/>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101" w:type="dxa"/>
            <w:vMerge w:val="restart"/>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6</w:t>
            </w:r>
          </w:p>
        </w:tc>
        <w:tc>
          <w:tcPr>
            <w:tcW w:w="1984" w:type="dxa"/>
            <w:vMerge w:val="restart"/>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VDA270</w:t>
            </w:r>
          </w:p>
        </w:tc>
        <w:tc>
          <w:tcPr>
            <w:tcW w:w="1701" w:type="dxa"/>
            <w:vMerge w:val="restart"/>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气味试验</w:t>
            </w:r>
          </w:p>
        </w:tc>
        <w:tc>
          <w:tcPr>
            <w:tcW w:w="203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≤3.0</w:t>
            </w:r>
          </w:p>
        </w:tc>
        <w:tc>
          <w:tcPr>
            <w:tcW w:w="1705"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101" w:type="dxa"/>
            <w:vMerge w:val="continue"/>
            <w:vAlign w:val="top"/>
          </w:tcPr>
          <w:p>
            <w:pPr>
              <w:pStyle w:val="8"/>
              <w:ind w:firstLine="0" w:firstLineChars="0"/>
              <w:jc w:val="center"/>
              <w:rPr>
                <w:rFonts w:hint="eastAsia" w:ascii="宋体" w:hAnsi="宋体" w:eastAsia="宋体" w:cs="宋体"/>
                <w:sz w:val="18"/>
                <w:szCs w:val="18"/>
              </w:rPr>
            </w:pPr>
          </w:p>
        </w:tc>
        <w:tc>
          <w:tcPr>
            <w:tcW w:w="1984" w:type="dxa"/>
            <w:vMerge w:val="continue"/>
            <w:vAlign w:val="top"/>
          </w:tcPr>
          <w:p>
            <w:pPr>
              <w:pStyle w:val="8"/>
              <w:ind w:firstLine="0" w:firstLineChars="0"/>
              <w:jc w:val="center"/>
              <w:rPr>
                <w:rFonts w:hint="eastAsia" w:ascii="宋体" w:hAnsi="宋体" w:eastAsia="宋体" w:cs="宋体"/>
                <w:sz w:val="18"/>
                <w:szCs w:val="18"/>
              </w:rPr>
            </w:pPr>
          </w:p>
        </w:tc>
        <w:tc>
          <w:tcPr>
            <w:tcW w:w="1701" w:type="dxa"/>
            <w:vMerge w:val="continue"/>
            <w:vAlign w:val="top"/>
          </w:tcPr>
          <w:p>
            <w:pPr>
              <w:pStyle w:val="8"/>
              <w:ind w:firstLine="0" w:firstLineChars="0"/>
              <w:jc w:val="center"/>
              <w:rPr>
                <w:rFonts w:hint="eastAsia" w:ascii="宋体" w:hAnsi="宋体" w:eastAsia="宋体" w:cs="宋体"/>
                <w:sz w:val="18"/>
                <w:szCs w:val="18"/>
              </w:rPr>
            </w:pPr>
          </w:p>
        </w:tc>
        <w:tc>
          <w:tcPr>
            <w:tcW w:w="2031"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≤3.5</w:t>
            </w:r>
          </w:p>
        </w:tc>
        <w:tc>
          <w:tcPr>
            <w:tcW w:w="1705" w:type="dxa"/>
            <w:vAlign w:val="top"/>
          </w:tcPr>
          <w:p>
            <w:pPr>
              <w:pStyle w:val="8"/>
              <w:ind w:firstLine="0" w:firstLineChars="0"/>
              <w:jc w:val="center"/>
              <w:rPr>
                <w:rFonts w:hint="eastAsia" w:ascii="宋体" w:hAnsi="宋体" w:eastAsia="宋体" w:cs="宋体"/>
                <w:sz w:val="18"/>
                <w:szCs w:val="18"/>
              </w:rPr>
            </w:pPr>
            <w:r>
              <w:rPr>
                <w:rFonts w:hint="eastAsia" w:ascii="宋体" w:hAnsi="宋体" w:eastAsia="宋体" w:cs="宋体"/>
                <w:sz w:val="18"/>
                <w:szCs w:val="18"/>
              </w:rPr>
              <w:t>40℃/80℃</w:t>
            </w:r>
          </w:p>
        </w:tc>
      </w:tr>
    </w:tbl>
    <w:p>
      <w:pPr>
        <w:numPr>
          <w:ilvl w:val="0"/>
          <w:numId w:val="0"/>
        </w:numPr>
        <w:spacing w:line="360" w:lineRule="auto"/>
        <w:ind w:leftChars="0"/>
        <w:rPr>
          <w:rFonts w:hint="default" w:asciiTheme="majorEastAsia" w:hAnsiTheme="majorEastAsia" w:eastAsiaTheme="majorEastAsia" w:cstheme="majorEastAsia"/>
          <w:color w:val="auto"/>
          <w:lang w:val="en-US" w:eastAsia="zh-CN"/>
        </w:rPr>
      </w:pPr>
    </w:p>
    <w:p>
      <w:pPr>
        <w:numPr>
          <w:ilvl w:val="0"/>
          <w:numId w:val="3"/>
        </w:numPr>
        <w:spacing w:line="360" w:lineRule="auto"/>
        <w:ind w:left="0" w:leftChars="0" w:firstLine="0" w:firstLineChars="0"/>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竹篾胶合板的阻燃性能应符合表8的要求。</w:t>
      </w:r>
    </w:p>
    <w:p>
      <w:pPr>
        <w:pStyle w:val="9"/>
        <w:snapToGrid w:val="0"/>
        <w:spacing w:after="100" w:afterAutospacing="1" w:line="160" w:lineRule="atLeast"/>
        <w:jc w:val="center"/>
        <w:rPr>
          <w:rFonts w:hint="eastAsia" w:ascii="宋体" w:eastAsia="宋体" w:cs="Times New Roman"/>
          <w:color w:val="auto"/>
          <w:sz w:val="21"/>
          <w:szCs w:val="20"/>
        </w:rPr>
      </w:pPr>
      <w:r>
        <w:rPr>
          <w:rFonts w:hint="eastAsia" w:ascii="宋体" w:eastAsia="宋体" w:cs="Times New Roman"/>
          <w:color w:val="auto"/>
          <w:sz w:val="21"/>
          <w:szCs w:val="20"/>
        </w:rPr>
        <w:t>表8  阻燃性能要求</w:t>
      </w:r>
    </w:p>
    <w:tbl>
      <w:tblPr>
        <w:tblStyle w:val="4"/>
        <w:tblW w:w="954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34"/>
        <w:gridCol w:w="464"/>
        <w:gridCol w:w="1261"/>
        <w:gridCol w:w="1502"/>
        <w:gridCol w:w="1398"/>
        <w:gridCol w:w="1294"/>
        <w:gridCol w:w="1281"/>
        <w:gridCol w:w="140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tcBorders>
              <w:top w:val="single" w:color="000000" w:sz="8" w:space="0"/>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1725" w:type="dxa"/>
            <w:gridSpan w:val="2"/>
            <w:tcBorders>
              <w:top w:val="single" w:color="000000" w:sz="8" w:space="0"/>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应用场景</w:t>
            </w:r>
          </w:p>
        </w:tc>
        <w:tc>
          <w:tcPr>
            <w:tcW w:w="1502" w:type="dxa"/>
            <w:tcBorders>
              <w:top w:val="single" w:color="000000" w:sz="8" w:space="0"/>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阻燃法规</w:t>
            </w:r>
          </w:p>
        </w:tc>
        <w:tc>
          <w:tcPr>
            <w:tcW w:w="1398" w:type="dxa"/>
            <w:tcBorders>
              <w:top w:val="single" w:color="000000" w:sz="8" w:space="0"/>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水平燃烧</w:t>
            </w:r>
            <w:r>
              <w:rPr>
                <w:rFonts w:hint="eastAsia" w:ascii="宋体" w:hAnsi="宋体" w:eastAsia="宋体" w:cs="宋体"/>
                <w:sz w:val="18"/>
                <w:szCs w:val="18"/>
                <w:highlight w:val="none"/>
              </w:rPr>
              <w:br w:type="textWrapping"/>
            </w:r>
            <w:r>
              <w:rPr>
                <w:rFonts w:hint="eastAsia" w:ascii="宋体" w:hAnsi="宋体" w:eastAsia="宋体" w:cs="宋体"/>
                <w:sz w:val="18"/>
                <w:szCs w:val="18"/>
                <w:highlight w:val="none"/>
              </w:rPr>
              <w:t>（mm/min）</w:t>
            </w:r>
          </w:p>
        </w:tc>
        <w:tc>
          <w:tcPr>
            <w:tcW w:w="1294" w:type="dxa"/>
            <w:tcBorders>
              <w:top w:val="single" w:color="000000" w:sz="8" w:space="0"/>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垂直燃烧</w:t>
            </w:r>
          </w:p>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（mm/min）</w:t>
            </w:r>
          </w:p>
        </w:tc>
        <w:tc>
          <w:tcPr>
            <w:tcW w:w="1281" w:type="dxa"/>
            <w:tcBorders>
              <w:top w:val="single" w:color="000000" w:sz="8" w:space="0"/>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氧指数</w:t>
            </w:r>
          </w:p>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w:t>
            </w:r>
          </w:p>
        </w:tc>
        <w:tc>
          <w:tcPr>
            <w:tcW w:w="1408" w:type="dxa"/>
            <w:tcBorders>
              <w:top w:val="single" w:color="000000" w:sz="8" w:space="0"/>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烟密度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934" w:type="dxa"/>
            <w:tcBorders>
              <w:top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1725" w:type="dxa"/>
            <w:gridSpan w:val="2"/>
            <w:tcBorders>
              <w:top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国内客车用</w:t>
            </w:r>
          </w:p>
        </w:tc>
        <w:tc>
          <w:tcPr>
            <w:tcW w:w="1502" w:type="dxa"/>
            <w:tcBorders>
              <w:top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JTT 1095《营运客车内饰材料阻燃特性》</w:t>
            </w:r>
          </w:p>
        </w:tc>
        <w:tc>
          <w:tcPr>
            <w:tcW w:w="1398" w:type="dxa"/>
            <w:tcBorders>
              <w:top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不低于B</w:t>
            </w:r>
          </w:p>
        </w:tc>
        <w:tc>
          <w:tcPr>
            <w:tcW w:w="1294" w:type="dxa"/>
            <w:tcBorders>
              <w:top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≤100</w:t>
            </w:r>
          </w:p>
        </w:tc>
        <w:tc>
          <w:tcPr>
            <w:tcW w:w="1281" w:type="dxa"/>
            <w:tcBorders>
              <w:top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≥26</w:t>
            </w:r>
          </w:p>
        </w:tc>
        <w:tc>
          <w:tcPr>
            <w:tcW w:w="1408" w:type="dxa"/>
            <w:tcBorders>
              <w:top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≤75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34" w:type="dxa"/>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1725" w:type="dxa"/>
            <w:gridSpan w:val="2"/>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海外非欧盟地区用</w:t>
            </w:r>
          </w:p>
        </w:tc>
        <w:tc>
          <w:tcPr>
            <w:tcW w:w="1502" w:type="dxa"/>
            <w:shd w:val="clear" w:color="auto" w:fill="auto"/>
            <w:vAlign w:val="center"/>
          </w:tcPr>
          <w:p>
            <w:pPr>
              <w:pStyle w:val="13"/>
              <w:spacing w:before="35"/>
              <w:ind w:left="147" w:right="14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GB 8410-2006 汽车内饰材料的燃烧特性</w:t>
            </w:r>
          </w:p>
        </w:tc>
        <w:tc>
          <w:tcPr>
            <w:tcW w:w="1398" w:type="dxa"/>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≤100</w:t>
            </w:r>
          </w:p>
        </w:tc>
        <w:tc>
          <w:tcPr>
            <w:tcW w:w="1294" w:type="dxa"/>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w:t>
            </w:r>
          </w:p>
        </w:tc>
        <w:tc>
          <w:tcPr>
            <w:tcW w:w="1281" w:type="dxa"/>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w:t>
            </w:r>
          </w:p>
        </w:tc>
        <w:tc>
          <w:tcPr>
            <w:tcW w:w="1408" w:type="dxa"/>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934" w:type="dxa"/>
            <w:tcBorders>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725" w:type="dxa"/>
            <w:gridSpan w:val="2"/>
            <w:tcBorders>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海外欧盟地区用</w:t>
            </w:r>
          </w:p>
        </w:tc>
        <w:tc>
          <w:tcPr>
            <w:tcW w:w="1502" w:type="dxa"/>
            <w:tcBorders>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ECE R118 关于用于某些类型机动车辆内部结构的材料的燃烧特性的认证统一规定</w:t>
            </w:r>
          </w:p>
        </w:tc>
        <w:tc>
          <w:tcPr>
            <w:tcW w:w="1398" w:type="dxa"/>
            <w:tcBorders>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≤100</w:t>
            </w:r>
          </w:p>
        </w:tc>
        <w:tc>
          <w:tcPr>
            <w:tcW w:w="1294" w:type="dxa"/>
            <w:tcBorders>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≤100</w:t>
            </w:r>
          </w:p>
        </w:tc>
        <w:tc>
          <w:tcPr>
            <w:tcW w:w="1281" w:type="dxa"/>
            <w:tcBorders>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w:t>
            </w:r>
          </w:p>
        </w:tc>
        <w:tc>
          <w:tcPr>
            <w:tcW w:w="1408" w:type="dxa"/>
            <w:tcBorders>
              <w:bottom w:val="single" w:color="000000" w:sz="8" w:space="0"/>
            </w:tcBorders>
            <w:shd w:val="clear" w:color="auto" w:fill="auto"/>
            <w:vAlign w:val="center"/>
          </w:tcPr>
          <w:p>
            <w:pPr>
              <w:pStyle w:val="13"/>
              <w:spacing w:before="35"/>
              <w:ind w:left="147" w:right="140"/>
              <w:rPr>
                <w:rFonts w:hint="eastAsia" w:ascii="宋体" w:hAnsi="宋体" w:eastAsia="宋体" w:cs="宋体"/>
                <w:sz w:val="18"/>
                <w:szCs w:val="18"/>
                <w:highlight w:val="none"/>
              </w:rPr>
            </w:pPr>
            <w:r>
              <w:rPr>
                <w:rFonts w:hint="eastAsia" w:ascii="宋体" w:hAnsi="宋体" w:eastAsia="宋体" w:cs="宋体"/>
                <w:sz w:val="18"/>
                <w:szCs w:val="18"/>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98" w:type="dxa"/>
            <w:gridSpan w:val="2"/>
            <w:tcBorders>
              <w:top w:val="single" w:color="000000" w:sz="8" w:space="0"/>
              <w:bottom w:val="single" w:color="000000" w:sz="8" w:space="0"/>
            </w:tcBorders>
            <w:shd w:val="clear" w:color="auto" w:fill="auto"/>
            <w:vAlign w:val="center"/>
          </w:tcPr>
          <w:p>
            <w:pPr>
              <w:pStyle w:val="13"/>
              <w:spacing w:before="35"/>
              <w:ind w:left="147" w:right="140"/>
              <w:jc w:val="both"/>
              <w:rPr>
                <w:rFonts w:hint="eastAsia" w:ascii="宋体" w:hAnsi="宋体" w:eastAsia="宋体" w:cs="宋体"/>
                <w:sz w:val="18"/>
                <w:szCs w:val="18"/>
                <w:highlight w:val="none"/>
              </w:rPr>
            </w:pPr>
          </w:p>
        </w:tc>
        <w:tc>
          <w:tcPr>
            <w:tcW w:w="8144" w:type="dxa"/>
            <w:gridSpan w:val="6"/>
            <w:tcBorders>
              <w:top w:val="single" w:color="000000" w:sz="8" w:space="0"/>
              <w:bottom w:val="single" w:color="000000" w:sz="8" w:space="0"/>
            </w:tcBorders>
            <w:shd w:val="clear" w:color="auto" w:fill="auto"/>
            <w:vAlign w:val="center"/>
          </w:tcPr>
          <w:p>
            <w:pPr>
              <w:pStyle w:val="13"/>
              <w:spacing w:before="35"/>
              <w:ind w:left="147" w:right="140"/>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注:“--”表示不进行此项试验。</w:t>
            </w:r>
          </w:p>
        </w:tc>
      </w:tr>
    </w:tbl>
    <w:p>
      <w:pPr>
        <w:numPr>
          <w:ilvl w:val="0"/>
          <w:numId w:val="0"/>
        </w:numPr>
        <w:spacing w:line="360" w:lineRule="auto"/>
        <w:ind w:leftChars="0"/>
        <w:rPr>
          <w:rFonts w:hint="default" w:asciiTheme="majorEastAsia" w:hAnsiTheme="majorEastAsia" w:eastAsiaTheme="majorEastAsia" w:cstheme="majorEastAsia"/>
          <w:color w:val="auto"/>
          <w:lang w:val="en-US" w:eastAsia="zh-CN"/>
        </w:rPr>
      </w:pPr>
    </w:p>
    <w:p>
      <w:pPr>
        <w:numPr>
          <w:ilvl w:val="0"/>
          <w:numId w:val="0"/>
        </w:numPr>
        <w:spacing w:line="360" w:lineRule="auto"/>
        <w:ind w:leftChars="0"/>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14、正常使用下10年内竹篾胶合板 本身不得出现腐烂、脱层、塌陷、开裂、翘曲变形。</w:t>
      </w:r>
    </w:p>
    <w:p>
      <w:pPr>
        <w:spacing w:line="360" w:lineRule="auto"/>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15</w:t>
      </w:r>
      <w:r>
        <w:rPr>
          <w:rFonts w:hint="eastAsia" w:asciiTheme="majorEastAsia" w:hAnsiTheme="majorEastAsia" w:eastAsiaTheme="majorEastAsia" w:cstheme="majorEastAsia"/>
          <w:color w:val="auto"/>
          <w:szCs w:val="21"/>
        </w:rPr>
        <w:t>、产品符合金龙公司相关企业标准</w:t>
      </w:r>
      <w:r>
        <w:rPr>
          <w:rFonts w:hint="eastAsia" w:asciiTheme="majorEastAsia" w:hAnsiTheme="majorEastAsia" w:eastAsiaTheme="majorEastAsia" w:cstheme="majorEastAsia"/>
          <w:color w:val="auto"/>
          <w:szCs w:val="21"/>
          <w:lang w:eastAsia="zh-CN"/>
        </w:rPr>
        <w:t>。</w:t>
      </w:r>
    </w:p>
    <w:p>
      <w:pPr>
        <w:spacing w:line="360" w:lineRule="auto"/>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16、在满足国标、行标、企标相关规定外，乙方应保证所供产品在我司客车运营周期内、正常使用情况下不出现功能失效、腐蚀、爆炸、着火等质量问题发生。</w:t>
      </w:r>
    </w:p>
    <w:p>
      <w:pPr>
        <w:keepNext w:val="0"/>
        <w:keepLines w:val="0"/>
        <w:pageBreakBefore w:val="0"/>
        <w:numPr>
          <w:ilvl w:val="0"/>
          <w:numId w:val="0"/>
        </w:numPr>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Cs w:val="21"/>
          <w:highlight w:val="none"/>
          <w:lang w:val="en-US" w:eastAsia="zh-CN"/>
        </w:rPr>
      </w:pPr>
    </w:p>
    <w:p>
      <w:pPr>
        <w:keepNext w:val="0"/>
        <w:keepLines w:val="0"/>
        <w:pageBreakBefore w:val="0"/>
        <w:numPr>
          <w:ilvl w:val="0"/>
          <w:numId w:val="2"/>
        </w:numPr>
        <w:kinsoku/>
        <w:wordWrap/>
        <w:overflowPunct/>
        <w:topLinePunct w:val="0"/>
        <w:bidi w:val="0"/>
        <w:snapToGrid/>
        <w:spacing w:line="360" w:lineRule="auto"/>
        <w:ind w:left="0" w:leftChars="0" w:firstLine="0" w:firstLineChars="0"/>
        <w:textAlignment w:val="auto"/>
        <w:outlineLvl w:val="9"/>
        <w:rPr>
          <w:rFonts w:hint="eastAsia" w:asciiTheme="majorEastAsia" w:hAnsiTheme="majorEastAsia" w:eastAsiaTheme="majorEastAsia" w:cstheme="majorEastAsia"/>
          <w:b w:val="0"/>
          <w:bCs w:val="0"/>
          <w:color w:val="auto"/>
          <w:szCs w:val="21"/>
          <w:highlight w:val="none"/>
          <w:lang w:val="en-US" w:eastAsia="zh-CN"/>
        </w:rPr>
      </w:pPr>
      <w:r>
        <w:rPr>
          <w:rFonts w:hint="eastAsia" w:asciiTheme="majorEastAsia" w:hAnsiTheme="majorEastAsia" w:eastAsiaTheme="majorEastAsia" w:cstheme="majorEastAsia"/>
          <w:b w:val="0"/>
          <w:bCs w:val="0"/>
          <w:color w:val="auto"/>
          <w:szCs w:val="21"/>
          <w:highlight w:val="none"/>
          <w:lang w:val="en-US" w:eastAsia="zh-CN"/>
        </w:rPr>
        <w:t>开发说明</w:t>
      </w:r>
    </w:p>
    <w:p>
      <w:pPr>
        <w:pStyle w:val="8"/>
        <w:keepNext w:val="0"/>
        <w:keepLines w:val="0"/>
        <w:pageBreakBefore w:val="0"/>
        <w:numPr>
          <w:ilvl w:val="0"/>
          <w:numId w:val="0"/>
        </w:numPr>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kern w:val="0"/>
          <w:sz w:val="21"/>
          <w:szCs w:val="21"/>
          <w:highlight w:val="none"/>
          <w:lang w:val="en-US" w:eastAsia="zh-CN"/>
        </w:rPr>
      </w:pPr>
      <w:r>
        <w:rPr>
          <w:rFonts w:hint="eastAsia" w:asciiTheme="majorEastAsia" w:hAnsiTheme="majorEastAsia" w:eastAsiaTheme="majorEastAsia" w:cstheme="majorEastAsia"/>
          <w:b w:val="0"/>
          <w:bCs w:val="0"/>
          <w:color w:val="auto"/>
          <w:kern w:val="0"/>
          <w:sz w:val="21"/>
          <w:szCs w:val="21"/>
          <w:highlight w:val="none"/>
          <w:lang w:val="en-US" w:eastAsia="zh-CN"/>
        </w:rPr>
        <w:t>1、竹篾胶合板安装后无开裂反馈，整体安装平整美观，主体颜色甲方需求为主；</w:t>
      </w:r>
    </w:p>
    <w:p>
      <w:pPr>
        <w:pStyle w:val="8"/>
        <w:keepNext w:val="0"/>
        <w:keepLines w:val="0"/>
        <w:pageBreakBefore w:val="0"/>
        <w:numPr>
          <w:ilvl w:val="0"/>
          <w:numId w:val="0"/>
        </w:numPr>
        <w:kinsoku/>
        <w:wordWrap/>
        <w:overflowPunct/>
        <w:topLinePunct w:val="0"/>
        <w:bidi w:val="0"/>
        <w:snapToGrid/>
        <w:spacing w:line="360" w:lineRule="auto"/>
        <w:textAlignment w:val="auto"/>
        <w:outlineLvl w:val="9"/>
        <w:rPr>
          <w:rFonts w:hint="default" w:asciiTheme="majorEastAsia" w:hAnsiTheme="majorEastAsia" w:eastAsiaTheme="majorEastAsia" w:cstheme="majorEastAsia"/>
          <w:b w:val="0"/>
          <w:bCs w:val="0"/>
          <w:color w:val="auto"/>
          <w:kern w:val="0"/>
          <w:sz w:val="21"/>
          <w:szCs w:val="21"/>
          <w:highlight w:val="none"/>
          <w:lang w:val="en-US" w:eastAsia="zh-CN"/>
        </w:rPr>
      </w:pPr>
    </w:p>
    <w:p>
      <w:pPr>
        <w:keepNext w:val="0"/>
        <w:keepLines w:val="0"/>
        <w:pageBreakBefore w:val="0"/>
        <w:numPr>
          <w:ilvl w:val="0"/>
          <w:numId w:val="2"/>
        </w:numPr>
        <w:kinsoku/>
        <w:wordWrap/>
        <w:overflowPunct/>
        <w:topLinePunct w:val="0"/>
        <w:bidi w:val="0"/>
        <w:snapToGrid/>
        <w:spacing w:line="360" w:lineRule="auto"/>
        <w:ind w:left="0" w:leftChars="0" w:firstLine="0" w:firstLineChars="0"/>
        <w:textAlignment w:val="auto"/>
        <w:outlineLvl w:val="9"/>
        <w:rPr>
          <w:rFonts w:hint="eastAsia" w:asciiTheme="majorEastAsia" w:hAnsiTheme="majorEastAsia" w:eastAsiaTheme="majorEastAsia" w:cstheme="majorEastAsia"/>
          <w:b w:val="0"/>
          <w:bCs w:val="0"/>
          <w:color w:val="auto"/>
          <w:szCs w:val="21"/>
          <w:highlight w:val="none"/>
          <w:lang w:val="en-US" w:eastAsia="zh-CN"/>
        </w:rPr>
      </w:pPr>
      <w:r>
        <w:rPr>
          <w:rFonts w:hint="eastAsia" w:asciiTheme="majorEastAsia" w:hAnsiTheme="majorEastAsia" w:eastAsiaTheme="majorEastAsia" w:cstheme="majorEastAsia"/>
          <w:b w:val="0"/>
          <w:bCs w:val="0"/>
          <w:color w:val="auto"/>
          <w:szCs w:val="21"/>
          <w:highlight w:val="none"/>
          <w:lang w:val="en-US" w:eastAsia="zh-CN"/>
        </w:rPr>
        <w:t>关键节点要求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ajorEastAsia" w:hAnsiTheme="majorEastAsia" w:eastAsiaTheme="majorEastAsia" w:cstheme="majorEastAsia"/>
          <w:b w:val="0"/>
          <w:bCs w:val="0"/>
          <w:color w:val="auto"/>
          <w:kern w:val="0"/>
          <w:sz w:val="21"/>
          <w:szCs w:val="21"/>
          <w:highlight w:val="none"/>
          <w:lang w:val="en-US" w:eastAsia="zh-CN" w:bidi="ar-SA"/>
        </w:rPr>
      </w:pPr>
      <w:r>
        <w:rPr>
          <w:rFonts w:hint="eastAsia" w:asciiTheme="majorEastAsia" w:hAnsiTheme="majorEastAsia" w:eastAsiaTheme="majorEastAsia" w:cstheme="majorEastAsia"/>
          <w:b w:val="0"/>
          <w:bCs w:val="0"/>
          <w:color w:val="auto"/>
          <w:kern w:val="0"/>
          <w:sz w:val="21"/>
          <w:szCs w:val="21"/>
          <w:highlight w:val="none"/>
          <w:lang w:val="en-US" w:eastAsia="zh-CN" w:bidi="ar-SA"/>
        </w:rPr>
        <w:t>1、样件整改：评审后 7 天内完成整改，向甲方采购 / 技术部提交书面改善进度计划表。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ajorEastAsia" w:hAnsiTheme="majorEastAsia" w:eastAsiaTheme="majorEastAsia" w:cstheme="majorEastAsia"/>
          <w:b w:val="0"/>
          <w:bCs w:val="0"/>
          <w:color w:val="auto"/>
          <w:kern w:val="0"/>
          <w:sz w:val="21"/>
          <w:szCs w:val="21"/>
          <w:highlight w:val="none"/>
          <w:lang w:val="en-US" w:eastAsia="zh-CN" w:bidi="ar-SA"/>
        </w:rPr>
      </w:pPr>
      <w:r>
        <w:rPr>
          <w:rFonts w:hint="eastAsia" w:asciiTheme="majorEastAsia" w:hAnsiTheme="majorEastAsia" w:eastAsiaTheme="majorEastAsia" w:cstheme="majorEastAsia"/>
          <w:b w:val="0"/>
          <w:bCs w:val="0"/>
          <w:color w:val="auto"/>
          <w:kern w:val="0"/>
          <w:sz w:val="21"/>
          <w:szCs w:val="21"/>
          <w:highlight w:val="none"/>
          <w:lang w:val="en-US" w:eastAsia="zh-CN" w:bidi="ar-SA"/>
        </w:rPr>
        <w:t>2、认证资料：材料定型后 20 天内，提供加盖 CMA/CNAS 章的有效强检报告、Emark 认证证书。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ajorEastAsia" w:hAnsiTheme="majorEastAsia" w:eastAsiaTheme="majorEastAsia" w:cstheme="majorEastAsia"/>
          <w:b w:val="0"/>
          <w:bCs w:val="0"/>
          <w:color w:val="auto"/>
          <w:kern w:val="0"/>
          <w:sz w:val="21"/>
          <w:szCs w:val="21"/>
          <w:highlight w:val="none"/>
          <w:lang w:val="en-US" w:eastAsia="zh-CN" w:bidi="ar-SA"/>
        </w:rPr>
      </w:pPr>
      <w:r>
        <w:rPr>
          <w:rFonts w:hint="eastAsia" w:asciiTheme="majorEastAsia" w:hAnsiTheme="majorEastAsia" w:eastAsiaTheme="majorEastAsia" w:cstheme="majorEastAsia"/>
          <w:b w:val="0"/>
          <w:bCs w:val="0"/>
          <w:color w:val="auto"/>
          <w:kern w:val="0"/>
          <w:sz w:val="21"/>
          <w:szCs w:val="21"/>
          <w:highlight w:val="none"/>
          <w:lang w:val="en-US" w:eastAsia="zh-CN" w:bidi="ar-SA"/>
        </w:rPr>
        <w:t>3、PPAP 要求：小批量供货前 5 个工作日，提交完整版 PPAP 资料（版本以最新有效模板为准）。资料清单详见下表：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ajorEastAsia" w:hAnsiTheme="majorEastAsia" w:eastAsiaTheme="majorEastAsia" w:cstheme="majorEastAsia"/>
          <w:b w:val="0"/>
          <w:bCs w:val="0"/>
          <w:color w:val="auto"/>
          <w:kern w:val="0"/>
          <w:sz w:val="21"/>
          <w:szCs w:val="21"/>
          <w:highlight w:val="none"/>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ajorEastAsia" w:hAnsiTheme="majorEastAsia" w:eastAsiaTheme="majorEastAsia" w:cstheme="majorEastAsia"/>
          <w:b w:val="0"/>
          <w:bCs w:val="0"/>
          <w:color w:val="auto"/>
          <w:kern w:val="0"/>
          <w:sz w:val="21"/>
          <w:szCs w:val="21"/>
          <w:highlight w:val="none"/>
          <w:lang w:val="en-US" w:eastAsia="zh-CN" w:bidi="ar-SA"/>
        </w:rPr>
      </w:pPr>
      <w:bookmarkStart w:id="0" w:name="_GoBack"/>
      <w:bookmarkEnd w:id="0"/>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953"/>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序号</w:t>
            </w:r>
          </w:p>
        </w:tc>
        <w:tc>
          <w:tcPr>
            <w:tcW w:w="4953" w:type="dxa"/>
            <w:vAlign w:val="top"/>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清单明细</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1</w:t>
            </w:r>
          </w:p>
        </w:tc>
        <w:tc>
          <w:tcPr>
            <w:tcW w:w="4953" w:type="dxa"/>
            <w:vAlign w:val="top"/>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ABCD表</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2</w:t>
            </w:r>
          </w:p>
        </w:tc>
        <w:tc>
          <w:tcPr>
            <w:tcW w:w="4953" w:type="dxa"/>
            <w:vAlign w:val="top"/>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CT-B-020_V1.0外观承认报告</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3</w:t>
            </w:r>
          </w:p>
        </w:tc>
        <w:tc>
          <w:tcPr>
            <w:tcW w:w="4953" w:type="dxa"/>
            <w:vAlign w:val="top"/>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CT-B-062_V4.0零部件检验基准书记录表</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4</w:t>
            </w:r>
          </w:p>
        </w:tc>
        <w:tc>
          <w:tcPr>
            <w:tcW w:w="4953" w:type="dxa"/>
            <w:vAlign w:val="top"/>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CT-P-022_V1.0CP控制计划表</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5</w:t>
            </w:r>
          </w:p>
        </w:tc>
        <w:tc>
          <w:tcPr>
            <w:tcW w:w="4953" w:type="dxa"/>
            <w:vAlign w:val="top"/>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CT-R-035_V1.0关键重要特性管制清单</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6</w:t>
            </w:r>
          </w:p>
        </w:tc>
        <w:tc>
          <w:tcPr>
            <w:tcW w:w="4953"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CT-R-047_V1.0设计FMEA分析表</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7</w:t>
            </w:r>
          </w:p>
        </w:tc>
        <w:tc>
          <w:tcPr>
            <w:tcW w:w="4953"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CT-R-048_V2.0制程PFMEA分析表</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8</w:t>
            </w:r>
          </w:p>
        </w:tc>
        <w:tc>
          <w:tcPr>
            <w:tcW w:w="4953"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CT-R-078_V1.0设计变更申请单</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9</w:t>
            </w:r>
          </w:p>
        </w:tc>
        <w:tc>
          <w:tcPr>
            <w:tcW w:w="4953"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CT-R-089_V1.0过程问题管理表</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10</w:t>
            </w:r>
          </w:p>
        </w:tc>
        <w:tc>
          <w:tcPr>
            <w:tcW w:w="4953"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CT-R-116_V1.0PPAP文件检查表（大巴）</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11</w:t>
            </w:r>
          </w:p>
        </w:tc>
        <w:tc>
          <w:tcPr>
            <w:tcW w:w="4953"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CT-R-117_V1.0零件提交保证书（PSW）（大巴）</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12</w:t>
            </w:r>
          </w:p>
        </w:tc>
        <w:tc>
          <w:tcPr>
            <w:tcW w:w="4953"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CT-R-118_V1.0零件生产过程流程图</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13</w:t>
            </w:r>
          </w:p>
        </w:tc>
        <w:tc>
          <w:tcPr>
            <w:tcW w:w="4953"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CT-R-119_V1.0PPAP临时批准计划书（大巴）</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14</w:t>
            </w:r>
          </w:p>
        </w:tc>
        <w:tc>
          <w:tcPr>
            <w:tcW w:w="4953"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CT-R-120_V1.0散装材料要求检查表（大巴）</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15</w:t>
            </w:r>
          </w:p>
        </w:tc>
        <w:tc>
          <w:tcPr>
            <w:tcW w:w="4953"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CT-R-121_V1.0零件设计或工程变更通知（大巴）</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16</w:t>
            </w:r>
          </w:p>
        </w:tc>
        <w:tc>
          <w:tcPr>
            <w:tcW w:w="4953"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r>
              <w:rPr>
                <w:rFonts w:hint="eastAsia" w:asciiTheme="majorEastAsia" w:hAnsiTheme="majorEastAsia" w:eastAsiaTheme="majorEastAsia" w:cstheme="majorEastAsia"/>
                <w:b w:val="0"/>
                <w:bCs w:val="0"/>
                <w:color w:val="auto"/>
                <w:sz w:val="21"/>
                <w:szCs w:val="21"/>
                <w:highlight w:val="none"/>
                <w:vertAlign w:val="baseline"/>
                <w:lang w:val="en-US" w:eastAsia="zh-CN"/>
              </w:rPr>
              <w:t>CT-R-122_V1.0KL大巴零件OTS书面验收报告</w:t>
            </w:r>
          </w:p>
        </w:tc>
        <w:tc>
          <w:tcPr>
            <w:tcW w:w="2840" w:type="dxa"/>
          </w:tcPr>
          <w:p>
            <w:pPr>
              <w:keepNext w:val="0"/>
              <w:keepLines w:val="0"/>
              <w:pageBreakBefore w:val="0"/>
              <w:kinsoku/>
              <w:wordWrap/>
              <w:overflowPunct/>
              <w:topLinePunct w:val="0"/>
              <w:bidi w:val="0"/>
              <w:snapToGrid/>
              <w:spacing w:line="360" w:lineRule="auto"/>
              <w:textAlignment w:val="auto"/>
              <w:outlineLvl w:val="9"/>
              <w:rPr>
                <w:rFonts w:hint="eastAsia" w:asciiTheme="majorEastAsia" w:hAnsiTheme="majorEastAsia" w:eastAsiaTheme="majorEastAsia" w:cstheme="majorEastAsia"/>
                <w:b w:val="0"/>
                <w:bCs w:val="0"/>
                <w:color w:val="auto"/>
                <w:sz w:val="21"/>
                <w:szCs w:val="21"/>
                <w:highlight w:val="none"/>
                <w:vertAlign w:val="baseline"/>
                <w:lang w:val="en-US" w:eastAsia="zh-CN"/>
              </w:rPr>
            </w:pPr>
          </w:p>
        </w:tc>
      </w:tr>
    </w:tbl>
    <w:p>
      <w:pPr>
        <w:keepNext w:val="0"/>
        <w:keepLines w:val="0"/>
        <w:pageBreakBefore w:val="0"/>
        <w:kinsoku/>
        <w:wordWrap/>
        <w:overflowPunct/>
        <w:topLinePunct w:val="0"/>
        <w:bidi w:val="0"/>
        <w:snapToGrid/>
        <w:spacing w:line="360" w:lineRule="auto"/>
        <w:jc w:val="both"/>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p>
    <w:p>
      <w:pPr>
        <w:keepNext w:val="0"/>
        <w:keepLines w:val="0"/>
        <w:pageBreakBefore w:val="0"/>
        <w:kinsoku/>
        <w:wordWrap/>
        <w:overflowPunct/>
        <w:topLinePunct w:val="0"/>
        <w:bidi w:val="0"/>
        <w:snapToGrid/>
        <w:spacing w:line="360" w:lineRule="auto"/>
        <w:jc w:val="both"/>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p>
    <w:p>
      <w:pPr>
        <w:pStyle w:val="8"/>
        <w:keepNext w:val="0"/>
        <w:keepLines w:val="0"/>
        <w:pageBreakBefore w:val="0"/>
        <w:numPr>
          <w:ilvl w:val="0"/>
          <w:numId w:val="0"/>
        </w:numPr>
        <w:kinsoku/>
        <w:wordWrap/>
        <w:overflowPunct/>
        <w:topLinePunct w:val="0"/>
        <w:autoSpaceDE w:val="0"/>
        <w:autoSpaceDN w:val="0"/>
        <w:bidi w:val="0"/>
        <w:snapToGrid/>
        <w:spacing w:line="360" w:lineRule="auto"/>
        <w:jc w:val="both"/>
        <w:textAlignment w:val="auto"/>
        <w:outlineLvl w:val="9"/>
        <w:rPr>
          <w:rFonts w:hint="eastAsia" w:asciiTheme="majorEastAsia" w:hAnsiTheme="majorEastAsia" w:eastAsiaTheme="majorEastAsia" w:cstheme="majorEastAsia"/>
          <w:b w:val="0"/>
          <w:bCs w:val="0"/>
          <w:color w:val="auto"/>
          <w:highlight w:val="none"/>
          <w:lang w:val="en-US" w:eastAsia="zh-CN"/>
        </w:rPr>
      </w:pPr>
    </w:p>
    <w:p>
      <w:pPr>
        <w:keepNext w:val="0"/>
        <w:keepLines w:val="0"/>
        <w:pageBreakBefore w:val="0"/>
        <w:numPr>
          <w:ilvl w:val="0"/>
          <w:numId w:val="0"/>
        </w:numPr>
        <w:kinsoku/>
        <w:wordWrap/>
        <w:overflowPunct/>
        <w:topLinePunct w:val="0"/>
        <w:bidi w:val="0"/>
        <w:snapToGrid/>
        <w:spacing w:line="360" w:lineRule="auto"/>
        <w:ind w:leftChars="0"/>
        <w:textAlignment w:val="auto"/>
        <w:outlineLvl w:val="9"/>
        <w:rPr>
          <w:rFonts w:hint="eastAsia" w:asciiTheme="majorEastAsia" w:hAnsiTheme="majorEastAsia" w:eastAsiaTheme="majorEastAsia" w:cstheme="majorEastAsia"/>
          <w:b w:val="0"/>
          <w:bCs w:val="0"/>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poSLig">
    <w:altName w:val="Times New Roman"/>
    <w:panose1 w:val="00000000000000000000"/>
    <w:charset w:val="00"/>
    <w:family w:val="auto"/>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706F"/>
    <w:multiLevelType w:val="singleLevel"/>
    <w:tmpl w:val="0935706F"/>
    <w:lvl w:ilvl="0" w:tentative="0">
      <w:start w:val="1"/>
      <w:numFmt w:val="decimal"/>
      <w:suff w:val="nothing"/>
      <w:lvlText w:val="%1、"/>
      <w:lvlJc w:val="left"/>
    </w:lvl>
  </w:abstractNum>
  <w:abstractNum w:abstractNumId="1">
    <w:nsid w:val="1F6503B6"/>
    <w:multiLevelType w:val="singleLevel"/>
    <w:tmpl w:val="1F6503B6"/>
    <w:lvl w:ilvl="0" w:tentative="0">
      <w:start w:val="1"/>
      <w:numFmt w:val="chineseCounting"/>
      <w:suff w:val="nothing"/>
      <w:lvlText w:val="%1、"/>
      <w:lvlJc w:val="left"/>
      <w:rPr>
        <w:rFonts w:hint="eastAsia"/>
      </w:rPr>
    </w:lvl>
  </w:abstractNum>
  <w:abstractNum w:abstractNumId="2">
    <w:nsid w:val="6F59714D"/>
    <w:multiLevelType w:val="multilevel"/>
    <w:tmpl w:val="6F59714D"/>
    <w:lvl w:ilvl="0" w:tentative="0">
      <w:start w:val="1"/>
      <w:numFmt w:val="decimal"/>
      <w:lvlText w:val="%1"/>
      <w:lvlJc w:val="left"/>
      <w:pPr>
        <w:ind w:left="425" w:hanging="425"/>
      </w:pPr>
      <w:rPr>
        <w:rFonts w:hint="eastAsia"/>
        <w:sz w:val="21"/>
        <w:szCs w:val="21"/>
      </w:rPr>
    </w:lvl>
    <w:lvl w:ilvl="1" w:tentative="0">
      <w:start w:val="1"/>
      <w:numFmt w:val="decimal"/>
      <w:lvlText w:val="%1.%2"/>
      <w:lvlJc w:val="left"/>
      <w:pPr>
        <w:ind w:left="425" w:hanging="425"/>
      </w:pPr>
      <w:rPr>
        <w:rFonts w:hint="eastAsia"/>
        <w:sz w:val="24"/>
      </w:rPr>
    </w:lvl>
    <w:lvl w:ilvl="2" w:tentative="0">
      <w:start w:val="1"/>
      <w:numFmt w:val="decimal"/>
      <w:pStyle w:val="3"/>
      <w:lvlText w:val="%1.%2.%3"/>
      <w:lvlJc w:val="left"/>
      <w:pPr>
        <w:ind w:left="425" w:hanging="425"/>
      </w:pPr>
      <w:rPr>
        <w:rFonts w:hint="eastAsia"/>
        <w:sz w:val="24"/>
      </w:rPr>
    </w:lvl>
    <w:lvl w:ilvl="3" w:tentative="0">
      <w:start w:val="1"/>
      <w:numFmt w:val="decimal"/>
      <w:lvlText w:val="%1.%2.%3.%4"/>
      <w:lvlJc w:val="left"/>
      <w:pPr>
        <w:ind w:left="425" w:hanging="425"/>
      </w:pPr>
      <w:rPr>
        <w:rFonts w:hint="eastAsia"/>
        <w:sz w:val="24"/>
        <w:lang w:val="de-DE"/>
      </w:rPr>
    </w:lvl>
    <w:lvl w:ilvl="4" w:tentative="0">
      <w:start w:val="1"/>
      <w:numFmt w:val="decimal"/>
      <w:lvlText w:val="%1.%2.%3.%4.%5"/>
      <w:lvlJc w:val="left"/>
      <w:pPr>
        <w:ind w:left="425" w:hanging="425"/>
      </w:pPr>
      <w:rPr>
        <w:rFonts w:hint="eastAsia"/>
        <w:sz w:val="24"/>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26A63"/>
    <w:rsid w:val="006B064E"/>
    <w:rsid w:val="00A56E70"/>
    <w:rsid w:val="036D0A36"/>
    <w:rsid w:val="058364BC"/>
    <w:rsid w:val="0B6719E3"/>
    <w:rsid w:val="0B9A426B"/>
    <w:rsid w:val="0D143E41"/>
    <w:rsid w:val="0DC52D9E"/>
    <w:rsid w:val="0FBC26D0"/>
    <w:rsid w:val="0FFA49AB"/>
    <w:rsid w:val="10272CF5"/>
    <w:rsid w:val="107513A3"/>
    <w:rsid w:val="11770E0C"/>
    <w:rsid w:val="12BE30F9"/>
    <w:rsid w:val="150B7123"/>
    <w:rsid w:val="15F954A0"/>
    <w:rsid w:val="17532510"/>
    <w:rsid w:val="18175920"/>
    <w:rsid w:val="19412635"/>
    <w:rsid w:val="1BDE3D47"/>
    <w:rsid w:val="1C375CE6"/>
    <w:rsid w:val="1C471D64"/>
    <w:rsid w:val="1CDE6053"/>
    <w:rsid w:val="1CFC720E"/>
    <w:rsid w:val="1E7406FB"/>
    <w:rsid w:val="1E791D30"/>
    <w:rsid w:val="1E9B482D"/>
    <w:rsid w:val="1EB0517E"/>
    <w:rsid w:val="1F3B3532"/>
    <w:rsid w:val="209D0EA6"/>
    <w:rsid w:val="20D93F72"/>
    <w:rsid w:val="23084A44"/>
    <w:rsid w:val="250F7045"/>
    <w:rsid w:val="25C70316"/>
    <w:rsid w:val="28151AC1"/>
    <w:rsid w:val="287D48F1"/>
    <w:rsid w:val="2A3E7EF5"/>
    <w:rsid w:val="2A9E0772"/>
    <w:rsid w:val="2C094001"/>
    <w:rsid w:val="2CA15F4F"/>
    <w:rsid w:val="2DA3790F"/>
    <w:rsid w:val="2F00118D"/>
    <w:rsid w:val="2F4F2115"/>
    <w:rsid w:val="305A6705"/>
    <w:rsid w:val="31D32CB0"/>
    <w:rsid w:val="32510F88"/>
    <w:rsid w:val="34713E19"/>
    <w:rsid w:val="348D32CE"/>
    <w:rsid w:val="350B5C9D"/>
    <w:rsid w:val="35F2045D"/>
    <w:rsid w:val="36817EA6"/>
    <w:rsid w:val="388F64FE"/>
    <w:rsid w:val="3912222E"/>
    <w:rsid w:val="39B26647"/>
    <w:rsid w:val="3A6856C2"/>
    <w:rsid w:val="3BBC4CEA"/>
    <w:rsid w:val="3CBB7864"/>
    <w:rsid w:val="3D017116"/>
    <w:rsid w:val="3E9E49DA"/>
    <w:rsid w:val="3ECA5D26"/>
    <w:rsid w:val="41E26A63"/>
    <w:rsid w:val="48EC4754"/>
    <w:rsid w:val="49856DD6"/>
    <w:rsid w:val="4A0D37DC"/>
    <w:rsid w:val="4B5E3EC9"/>
    <w:rsid w:val="4BDC3CA0"/>
    <w:rsid w:val="4CED4561"/>
    <w:rsid w:val="4DF82EB5"/>
    <w:rsid w:val="4E2E5F4E"/>
    <w:rsid w:val="55746425"/>
    <w:rsid w:val="585E6EA4"/>
    <w:rsid w:val="58E95A1F"/>
    <w:rsid w:val="5DAA2885"/>
    <w:rsid w:val="5DF21520"/>
    <w:rsid w:val="5EBC7C95"/>
    <w:rsid w:val="60CC4897"/>
    <w:rsid w:val="62733F63"/>
    <w:rsid w:val="636A1D96"/>
    <w:rsid w:val="66867652"/>
    <w:rsid w:val="676D2293"/>
    <w:rsid w:val="68B24B32"/>
    <w:rsid w:val="68FA172E"/>
    <w:rsid w:val="69875D7C"/>
    <w:rsid w:val="69F62C53"/>
    <w:rsid w:val="69FD0E0D"/>
    <w:rsid w:val="6EEC1177"/>
    <w:rsid w:val="6FD8403A"/>
    <w:rsid w:val="70734EB1"/>
    <w:rsid w:val="71FF4749"/>
    <w:rsid w:val="74BE54B4"/>
    <w:rsid w:val="76C52C18"/>
    <w:rsid w:val="79F072B4"/>
    <w:rsid w:val="7B0302BF"/>
    <w:rsid w:val="7C9561AE"/>
    <w:rsid w:val="7E707654"/>
    <w:rsid w:val="7F6E2003"/>
    <w:rsid w:val="7FE63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numPr>
        <w:ilvl w:val="2"/>
        <w:numId w:val="1"/>
      </w:numPr>
      <w:spacing w:before="60" w:after="60"/>
    </w:pPr>
    <w:rPr>
      <w:rFonts w:ascii="CorpoSLig" w:hAnsi="CorpoSLig" w:eastAsia="宋体"/>
      <w:kern w:val="0"/>
      <w:sz w:val="24"/>
      <w:lang w:val="de-DE" w:eastAsia="de-DE"/>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Strong"/>
    <w:basedOn w:val="6"/>
    <w:qFormat/>
    <w:uiPriority w:val="0"/>
    <w:rPr>
      <w:b/>
    </w:rPr>
  </w:style>
  <w:style w:type="paragraph" w:customStyle="1" w:styleId="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Table Text"/>
    <w:basedOn w:val="1"/>
    <w:semiHidden/>
    <w:qFormat/>
    <w:uiPriority w:val="0"/>
    <w:rPr>
      <w:rFonts w:ascii="微软雅黑" w:hAnsi="微软雅黑" w:eastAsia="微软雅黑" w:cs="微软雅黑"/>
      <w:sz w:val="22"/>
      <w:szCs w:val="22"/>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styleId="12">
    <w:name w:val="List Paragraph"/>
    <w:basedOn w:val="1"/>
    <w:qFormat/>
    <w:uiPriority w:val="34"/>
    <w:pPr>
      <w:ind w:firstLine="420" w:firstLineChars="200"/>
    </w:pPr>
  </w:style>
  <w:style w:type="paragraph" w:customStyle="1" w:styleId="13">
    <w:name w:val="Table Paragraph"/>
    <w:basedOn w:val="1"/>
    <w:qFormat/>
    <w:uiPriority w:val="1"/>
    <w:pPr>
      <w:spacing w:before="38"/>
      <w:jc w:val="center"/>
    </w:pPr>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2025-08-09T01:27:00Z</dcterms:created>
  <dc:creator>linwh</dc:creator>
  <cp:lastModifiedBy>王仂</cp:lastModifiedBy>
  <dcterms:modified xsi:type="dcterms:W3CDTF">2026-05-19T03:36:37Z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