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46A6E" w14:textId="1FE9D8A5" w:rsidR="00BB45F0" w:rsidRDefault="00635479" w:rsidP="0009445B">
      <w:pPr>
        <w:pStyle w:val="3"/>
        <w:keepNext w:val="0"/>
        <w:keepLines w:val="0"/>
        <w:adjustRightInd w:val="0"/>
        <w:snapToGrid w:val="0"/>
        <w:spacing w:before="0" w:after="120"/>
        <w:rPr>
          <w:sz w:val="30"/>
          <w:szCs w:val="30"/>
        </w:rPr>
      </w:pPr>
      <w:bookmarkStart w:id="0" w:name="_Toc14358"/>
      <w:bookmarkStart w:id="1" w:name="_Toc19915"/>
      <w:bookmarkStart w:id="2" w:name="_Toc17193"/>
      <w:bookmarkStart w:id="3" w:name="_Toc5934"/>
      <w:bookmarkStart w:id="4" w:name="_Toc97560485"/>
      <w:bookmarkStart w:id="5" w:name="_Toc26315"/>
      <w:bookmarkStart w:id="6" w:name="_Toc21409"/>
      <w:bookmarkStart w:id="7" w:name="_Toc20631"/>
      <w:r w:rsidRPr="00635479">
        <w:rPr>
          <w:bCs/>
          <w:color w:val="0000FF"/>
          <w:sz w:val="30"/>
          <w:szCs w:val="30"/>
        </w:rPr>
        <w:t>礼宾车一楼展厅设计装修项目（第</w:t>
      </w:r>
      <w:r w:rsidR="003A2338">
        <w:rPr>
          <w:rFonts w:hint="eastAsia"/>
          <w:bCs/>
          <w:color w:val="0000FF"/>
          <w:sz w:val="30"/>
          <w:szCs w:val="30"/>
        </w:rPr>
        <w:t>三</w:t>
      </w:r>
      <w:r w:rsidRPr="00635479">
        <w:rPr>
          <w:bCs/>
          <w:color w:val="0000FF"/>
          <w:sz w:val="30"/>
          <w:szCs w:val="30"/>
        </w:rPr>
        <w:t>次）</w:t>
      </w:r>
      <w:r w:rsidR="00871A69">
        <w:rPr>
          <w:rFonts w:hint="eastAsia"/>
          <w:sz w:val="30"/>
          <w:szCs w:val="30"/>
        </w:rPr>
        <w:t>招标项目</w:t>
      </w:r>
      <w:bookmarkStart w:id="8" w:name="OLE_LINK3"/>
      <w:r w:rsidR="00871A69">
        <w:rPr>
          <w:rFonts w:hint="eastAsia"/>
          <w:sz w:val="30"/>
          <w:szCs w:val="30"/>
        </w:rPr>
        <w:t>综合</w:t>
      </w:r>
      <w:bookmarkEnd w:id="0"/>
      <w:bookmarkEnd w:id="1"/>
      <w:bookmarkEnd w:id="2"/>
      <w:bookmarkEnd w:id="3"/>
      <w:bookmarkEnd w:id="4"/>
      <w:bookmarkEnd w:id="5"/>
      <w:bookmarkEnd w:id="6"/>
      <w:bookmarkEnd w:id="7"/>
      <w:r w:rsidR="00871A69">
        <w:rPr>
          <w:rFonts w:hint="eastAsia"/>
          <w:sz w:val="30"/>
          <w:szCs w:val="30"/>
        </w:rPr>
        <w:t>评审法方案</w:t>
      </w:r>
      <w:bookmarkEnd w:id="8"/>
    </w:p>
    <w:p w14:paraId="0FF3D4A8" w14:textId="040F45EA" w:rsidR="00BB45F0" w:rsidRPr="0009445B" w:rsidRDefault="00EA09AD" w:rsidP="0009445B">
      <w:pPr>
        <w:pStyle w:val="a7"/>
        <w:numPr>
          <w:ilvl w:val="0"/>
          <w:numId w:val="10"/>
        </w:numPr>
        <w:spacing w:beforeLines="50" w:before="156" w:afterLines="50" w:after="156" w:line="440" w:lineRule="exact"/>
        <w:ind w:left="442" w:firstLineChars="0" w:hanging="442"/>
        <w:outlineLvl w:val="1"/>
        <w:rPr>
          <w:rFonts w:ascii="宋体" w:hAnsi="宋体" w:hint="eastAsia"/>
          <w:b/>
          <w:sz w:val="28"/>
          <w:szCs w:val="28"/>
        </w:rPr>
      </w:pPr>
      <w:r w:rsidRPr="0009445B">
        <w:rPr>
          <w:rFonts w:ascii="宋体" w:hAnsi="宋体"/>
          <w:b/>
          <w:sz w:val="28"/>
          <w:szCs w:val="28"/>
          <w:lang w:val="zh-CN"/>
        </w:rPr>
        <w:t>评标方法：综合</w:t>
      </w:r>
      <w:r w:rsidR="00871A69" w:rsidRPr="0009445B">
        <w:rPr>
          <w:rFonts w:ascii="宋体" w:hAnsi="宋体" w:hint="eastAsia"/>
          <w:b/>
          <w:sz w:val="28"/>
          <w:szCs w:val="28"/>
          <w:lang w:val="zh-CN"/>
        </w:rPr>
        <w:t>评审</w:t>
      </w:r>
      <w:r w:rsidRPr="0009445B">
        <w:rPr>
          <w:rFonts w:ascii="宋体" w:hAnsi="宋体"/>
          <w:b/>
          <w:sz w:val="28"/>
          <w:szCs w:val="28"/>
          <w:lang w:val="zh-CN"/>
        </w:rPr>
        <w:t>法</w:t>
      </w:r>
    </w:p>
    <w:p w14:paraId="1831EA94" w14:textId="77777777" w:rsidR="00BB45F0" w:rsidRDefault="00EA09AD">
      <w:pPr>
        <w:spacing w:line="360" w:lineRule="auto"/>
        <w:ind w:firstLineChars="200" w:firstLine="480"/>
        <w:rPr>
          <w:rFonts w:ascii="宋体" w:hAnsi="宋体" w:hint="eastAsia"/>
          <w:sz w:val="24"/>
          <w:lang w:val="zh-CN"/>
        </w:rPr>
      </w:pPr>
      <w:bookmarkStart w:id="9" w:name="OLE_LINK6"/>
      <w:r>
        <w:rPr>
          <w:rFonts w:ascii="宋体" w:hAnsi="宋体"/>
          <w:sz w:val="24"/>
          <w:lang w:val="zh-CN"/>
        </w:rPr>
        <w:t>对所有投标人的投标文件评审，都采用相同的程序和标准。</w:t>
      </w:r>
    </w:p>
    <w:p w14:paraId="7B6570FB" w14:textId="2299DB1A" w:rsidR="00CC409F" w:rsidRPr="0009445B" w:rsidRDefault="00EA09AD" w:rsidP="0009445B">
      <w:pPr>
        <w:pStyle w:val="a7"/>
        <w:numPr>
          <w:ilvl w:val="0"/>
          <w:numId w:val="7"/>
        </w:numPr>
        <w:spacing w:line="360" w:lineRule="auto"/>
        <w:ind w:left="0" w:firstLine="480"/>
        <w:rPr>
          <w:rFonts w:ascii="宋体" w:hAnsi="宋体" w:hint="eastAsia"/>
        </w:rPr>
      </w:pPr>
      <w:r w:rsidRPr="0009445B">
        <w:rPr>
          <w:rFonts w:ascii="宋体" w:hAnsi="宋体" w:hint="eastAsia"/>
        </w:rPr>
        <w:t>采购评标小组成员</w:t>
      </w:r>
    </w:p>
    <w:p w14:paraId="5427B779" w14:textId="17ED4F45" w:rsidR="00CC409F" w:rsidRDefault="0009445B" w:rsidP="0009445B">
      <w:pPr>
        <w:spacing w:line="360" w:lineRule="auto"/>
        <w:ind w:firstLineChars="200" w:firstLine="480"/>
        <w:rPr>
          <w:rFonts w:ascii="宋体" w:hAnsi="宋体" w:hint="eastAsia"/>
          <w:sz w:val="24"/>
        </w:rPr>
      </w:pPr>
      <w:r>
        <w:rPr>
          <w:rFonts w:ascii="宋体" w:hAnsi="宋体" w:hint="eastAsia"/>
          <w:sz w:val="24"/>
        </w:rPr>
        <w:t>①</w:t>
      </w:r>
      <w:r w:rsidR="00EA09AD">
        <w:rPr>
          <w:rFonts w:ascii="宋体" w:hAnsi="宋体" w:hint="eastAsia"/>
          <w:sz w:val="24"/>
        </w:rPr>
        <w:t>开标评审人员</w:t>
      </w:r>
      <w:r>
        <w:rPr>
          <w:rFonts w:ascii="宋体" w:hAnsi="宋体" w:hint="eastAsia"/>
          <w:sz w:val="24"/>
        </w:rPr>
        <w:t>均按项目类别</w:t>
      </w:r>
      <w:r w:rsidR="00EA09AD">
        <w:rPr>
          <w:rFonts w:ascii="宋体" w:hAnsi="宋体" w:hint="eastAsia"/>
          <w:sz w:val="24"/>
        </w:rPr>
        <w:t>由系统随机在</w:t>
      </w:r>
      <w:r>
        <w:rPr>
          <w:rFonts w:ascii="宋体" w:hAnsi="宋体" w:hint="eastAsia"/>
          <w:sz w:val="24"/>
        </w:rPr>
        <w:t>金龙公司的</w:t>
      </w:r>
      <w:r w:rsidR="00EA09AD">
        <w:rPr>
          <w:rFonts w:ascii="宋体" w:hAnsi="宋体" w:hint="eastAsia"/>
          <w:sz w:val="24"/>
        </w:rPr>
        <w:t>开标评审人才库随机抽选；</w:t>
      </w:r>
    </w:p>
    <w:p w14:paraId="7D6B3C9B" w14:textId="6E319F08" w:rsidR="00CC409F" w:rsidRDefault="0009445B" w:rsidP="0009445B">
      <w:pPr>
        <w:spacing w:line="360" w:lineRule="auto"/>
        <w:ind w:firstLineChars="200" w:firstLine="480"/>
        <w:rPr>
          <w:rFonts w:ascii="宋体" w:hAnsi="宋体" w:hint="eastAsia"/>
          <w:sz w:val="24"/>
        </w:rPr>
      </w:pPr>
      <w:r>
        <w:rPr>
          <w:rFonts w:ascii="宋体" w:hAnsi="宋体" w:hint="eastAsia"/>
          <w:sz w:val="24"/>
        </w:rPr>
        <w:t>②</w:t>
      </w:r>
      <w:r w:rsidR="00EA09AD">
        <w:rPr>
          <w:rFonts w:ascii="宋体" w:hAnsi="宋体" w:hint="eastAsia"/>
          <w:sz w:val="24"/>
        </w:rPr>
        <w:t>针对技术复杂、专业性强或者存在特殊原因的由</w:t>
      </w:r>
      <w:r w:rsidR="003148B5">
        <w:rPr>
          <w:rFonts w:ascii="宋体" w:hAnsi="宋体" w:hint="eastAsia"/>
          <w:sz w:val="24"/>
        </w:rPr>
        <w:t>采购承办部门&amp;</w:t>
      </w:r>
      <w:r w:rsidR="00EA09AD">
        <w:rPr>
          <w:rFonts w:ascii="宋体" w:hAnsi="宋体" w:hint="eastAsia"/>
          <w:sz w:val="24"/>
        </w:rPr>
        <w:t>招标中心根据情况指定评标人员。</w:t>
      </w:r>
    </w:p>
    <w:p w14:paraId="4E00F66C" w14:textId="09EA405F" w:rsidR="00BB45F0" w:rsidRDefault="0009445B" w:rsidP="0009445B">
      <w:pPr>
        <w:spacing w:line="360" w:lineRule="auto"/>
        <w:ind w:firstLineChars="200" w:firstLine="480"/>
        <w:rPr>
          <w:rFonts w:ascii="宋体" w:hAnsi="宋体" w:hint="eastAsia"/>
          <w:sz w:val="24"/>
          <w:lang w:val="zh-CN"/>
        </w:rPr>
      </w:pPr>
      <w:r>
        <w:rPr>
          <w:rFonts w:ascii="宋体" w:hAnsi="宋体" w:hint="eastAsia"/>
          <w:sz w:val="24"/>
        </w:rPr>
        <w:t>③</w:t>
      </w:r>
      <w:r w:rsidR="00EA09AD">
        <w:rPr>
          <w:rFonts w:ascii="宋体" w:hAnsi="宋体" w:hint="eastAsia"/>
          <w:sz w:val="24"/>
        </w:rPr>
        <w:t>评标人员成员一般为5人及以上单数。</w:t>
      </w:r>
    </w:p>
    <w:p w14:paraId="7B0646EB" w14:textId="5BAD16C3" w:rsidR="0009445B" w:rsidRDefault="00EA09AD" w:rsidP="0009445B">
      <w:pPr>
        <w:pStyle w:val="a7"/>
        <w:numPr>
          <w:ilvl w:val="0"/>
          <w:numId w:val="7"/>
        </w:numPr>
        <w:spacing w:line="360" w:lineRule="auto"/>
        <w:ind w:left="0" w:firstLine="480"/>
        <w:rPr>
          <w:rFonts w:ascii="宋体" w:hAnsi="宋体" w:hint="eastAsia"/>
          <w:lang w:val="zh-CN"/>
        </w:rPr>
      </w:pPr>
      <w:r w:rsidRPr="0009445B">
        <w:rPr>
          <w:rFonts w:ascii="宋体" w:hAnsi="宋体"/>
          <w:lang w:val="zh-CN"/>
        </w:rPr>
        <w:t>由</w:t>
      </w:r>
      <w:r w:rsidR="0009445B">
        <w:rPr>
          <w:rFonts w:ascii="宋体" w:hAnsi="宋体" w:hint="eastAsia"/>
        </w:rPr>
        <w:t>招标评审</w:t>
      </w:r>
      <w:r w:rsidRPr="0009445B">
        <w:rPr>
          <w:rFonts w:ascii="宋体" w:hAnsi="宋体" w:hint="eastAsia"/>
        </w:rPr>
        <w:t>小组成员</w:t>
      </w:r>
      <w:r w:rsidRPr="0009445B">
        <w:rPr>
          <w:rFonts w:ascii="宋体" w:hAnsi="宋体"/>
          <w:lang w:val="zh-CN"/>
        </w:rPr>
        <w:t>根据</w:t>
      </w:r>
      <w:r w:rsidR="00723765" w:rsidRPr="0009445B">
        <w:rPr>
          <w:rFonts w:ascii="宋体" w:hAnsi="宋体" w:hint="eastAsia"/>
          <w:lang w:val="zh-CN"/>
        </w:rPr>
        <w:t>招标</w:t>
      </w:r>
      <w:r w:rsidRPr="0009445B">
        <w:rPr>
          <w:rFonts w:ascii="宋体" w:hAnsi="宋体" w:hint="eastAsia"/>
          <w:lang w:val="zh-CN"/>
        </w:rPr>
        <w:t>文件</w:t>
      </w:r>
      <w:r w:rsidR="002F4E44" w:rsidRPr="0009445B">
        <w:rPr>
          <w:rFonts w:ascii="宋体" w:hAnsi="宋体" w:hint="eastAsia"/>
        </w:rPr>
        <w:t>审核</w:t>
      </w:r>
      <w:r w:rsidRPr="0009445B">
        <w:rPr>
          <w:rFonts w:ascii="宋体" w:hAnsi="宋体" w:hint="eastAsia"/>
        </w:rPr>
        <w:t>的</w:t>
      </w:r>
      <w:r w:rsidRPr="0009445B">
        <w:rPr>
          <w:rFonts w:ascii="宋体" w:hAnsi="宋体"/>
          <w:lang w:val="zh-CN"/>
        </w:rPr>
        <w:t>要求</w:t>
      </w:r>
      <w:r w:rsidRPr="0009445B">
        <w:rPr>
          <w:rFonts w:ascii="宋体" w:hAnsi="宋体" w:hint="eastAsia"/>
          <w:lang w:val="zh-CN"/>
        </w:rPr>
        <w:t>（</w:t>
      </w:r>
      <w:r w:rsidRPr="0009445B">
        <w:rPr>
          <w:rFonts w:ascii="宋体" w:hAnsi="宋体" w:hint="eastAsia"/>
        </w:rPr>
        <w:t>评审项目、内容、相关佐证材料</w:t>
      </w:r>
      <w:r w:rsidRPr="0009445B">
        <w:rPr>
          <w:rFonts w:ascii="宋体" w:hAnsi="宋体" w:hint="eastAsia"/>
          <w:lang w:val="zh-CN"/>
        </w:rPr>
        <w:t>）、</w:t>
      </w:r>
      <w:r w:rsidRPr="0009445B">
        <w:rPr>
          <w:rFonts w:ascii="宋体" w:hAnsi="宋体" w:hint="eastAsia"/>
        </w:rPr>
        <w:t>评分标准和计分方法</w:t>
      </w:r>
      <w:r w:rsidRPr="0009445B">
        <w:rPr>
          <w:rFonts w:ascii="宋体" w:hAnsi="宋体"/>
          <w:lang w:val="zh-CN"/>
        </w:rPr>
        <w:t>，审核</w:t>
      </w:r>
      <w:r w:rsidRPr="0009445B">
        <w:rPr>
          <w:rFonts w:ascii="宋体" w:hAnsi="宋体" w:hint="eastAsia"/>
        </w:rPr>
        <w:t>和评审</w:t>
      </w:r>
      <w:r w:rsidRPr="0009445B">
        <w:rPr>
          <w:rFonts w:ascii="宋体" w:hAnsi="宋体"/>
          <w:lang w:val="zh-CN"/>
        </w:rPr>
        <w:t>各</w:t>
      </w:r>
      <w:r w:rsidR="0009445B">
        <w:rPr>
          <w:rFonts w:ascii="宋体" w:hAnsi="宋体" w:hint="eastAsia"/>
          <w:lang w:val="zh-CN"/>
        </w:rPr>
        <w:t>投标方的</w:t>
      </w:r>
      <w:r w:rsidRPr="0009445B">
        <w:rPr>
          <w:rFonts w:ascii="宋体" w:hAnsi="宋体"/>
          <w:lang w:val="zh-CN"/>
        </w:rPr>
        <w:t>投标文件</w:t>
      </w:r>
      <w:r w:rsidRPr="0009445B">
        <w:rPr>
          <w:rFonts w:ascii="宋体" w:hAnsi="宋体" w:hint="eastAsia"/>
        </w:rPr>
        <w:t>的</w:t>
      </w:r>
      <w:r w:rsidR="002F4E44" w:rsidRPr="0009445B">
        <w:rPr>
          <w:rFonts w:ascii="宋体" w:hAnsi="宋体" w:hint="eastAsia"/>
        </w:rPr>
        <w:t>审核</w:t>
      </w:r>
      <w:r w:rsidRPr="0009445B">
        <w:rPr>
          <w:rFonts w:ascii="宋体" w:hAnsi="宋体" w:hint="eastAsia"/>
        </w:rPr>
        <w:t>部分</w:t>
      </w:r>
      <w:r w:rsidRPr="0009445B">
        <w:rPr>
          <w:rFonts w:ascii="宋体" w:hAnsi="宋体"/>
          <w:lang w:val="zh-CN"/>
        </w:rPr>
        <w:t>是否合格、有效</w:t>
      </w:r>
      <w:r w:rsidR="0009445B">
        <w:rPr>
          <w:rFonts w:ascii="宋体" w:hAnsi="宋体" w:hint="eastAsia"/>
        </w:rPr>
        <w:t>或</w:t>
      </w:r>
      <w:r w:rsidR="00871A69" w:rsidRPr="0009445B">
        <w:rPr>
          <w:rFonts w:ascii="宋体" w:hAnsi="宋体" w:hint="eastAsia"/>
        </w:rPr>
        <w:t>评价</w:t>
      </w:r>
      <w:r w:rsidR="002F4E44" w:rsidRPr="0009445B">
        <w:rPr>
          <w:rFonts w:ascii="宋体" w:hAnsi="宋体" w:hint="eastAsia"/>
        </w:rPr>
        <w:t>审核</w:t>
      </w:r>
      <w:r w:rsidRPr="0009445B">
        <w:rPr>
          <w:rFonts w:ascii="宋体" w:hAnsi="宋体" w:hint="eastAsia"/>
        </w:rPr>
        <w:t>得分</w:t>
      </w:r>
      <w:r w:rsidRPr="0009445B">
        <w:rPr>
          <w:rFonts w:ascii="宋体" w:hAnsi="宋体" w:hint="eastAsia"/>
          <w:lang w:val="zh-CN"/>
        </w:rPr>
        <w:t>（</w:t>
      </w:r>
      <w:r w:rsidRPr="0009445B">
        <w:rPr>
          <w:rFonts w:ascii="宋体" w:hAnsi="宋体"/>
          <w:lang w:val="zh-CN"/>
        </w:rPr>
        <w:t>凡不符合专业条件要求</w:t>
      </w:r>
      <w:r w:rsidR="00871A69" w:rsidRPr="0009445B">
        <w:rPr>
          <w:rFonts w:ascii="宋体" w:hAnsi="宋体" w:hint="eastAsia"/>
          <w:lang w:val="zh-CN"/>
        </w:rPr>
        <w:t>项</w:t>
      </w:r>
      <w:r w:rsidRPr="0009445B">
        <w:rPr>
          <w:rFonts w:ascii="宋体" w:hAnsi="宋体"/>
          <w:lang w:val="zh-CN"/>
        </w:rPr>
        <w:t>和未实质性响应</w:t>
      </w:r>
      <w:r w:rsidR="002F4E44" w:rsidRPr="0009445B">
        <w:rPr>
          <w:rFonts w:ascii="宋体" w:hAnsi="宋体" w:hint="eastAsia"/>
        </w:rPr>
        <w:t>审核</w:t>
      </w:r>
      <w:r w:rsidRPr="0009445B">
        <w:rPr>
          <w:rFonts w:ascii="宋体" w:hAnsi="宋体" w:hint="eastAsia"/>
          <w:lang w:val="zh-CN"/>
        </w:rPr>
        <w:t>文件</w:t>
      </w:r>
      <w:r w:rsidRPr="0009445B">
        <w:rPr>
          <w:rFonts w:ascii="宋体" w:hAnsi="宋体"/>
          <w:lang w:val="zh-CN"/>
        </w:rPr>
        <w:t>要求的</w:t>
      </w:r>
      <w:r w:rsidR="00871A69" w:rsidRPr="0009445B">
        <w:rPr>
          <w:rFonts w:ascii="宋体" w:hAnsi="宋体" w:hint="eastAsia"/>
          <w:lang w:val="zh-CN"/>
        </w:rPr>
        <w:t>内容项</w:t>
      </w:r>
      <w:r w:rsidRPr="0009445B">
        <w:rPr>
          <w:rFonts w:ascii="宋体" w:hAnsi="宋体"/>
          <w:lang w:val="zh-CN"/>
        </w:rPr>
        <w:t>均不</w:t>
      </w:r>
      <w:r w:rsidR="002F4E44" w:rsidRPr="0009445B">
        <w:rPr>
          <w:rFonts w:ascii="宋体" w:hAnsi="宋体" w:hint="eastAsia"/>
          <w:lang w:val="zh-CN"/>
        </w:rPr>
        <w:t>得分</w:t>
      </w:r>
      <w:r w:rsidRPr="0009445B">
        <w:rPr>
          <w:rFonts w:ascii="宋体" w:hAnsi="宋体" w:hint="eastAsia"/>
          <w:lang w:val="zh-CN"/>
        </w:rPr>
        <w:t>）</w:t>
      </w:r>
      <w:r w:rsidRPr="0009445B">
        <w:rPr>
          <w:rFonts w:ascii="宋体" w:hAnsi="宋体"/>
          <w:lang w:val="zh-CN"/>
        </w:rPr>
        <w:t>。</w:t>
      </w:r>
    </w:p>
    <w:p w14:paraId="7132241A" w14:textId="0A2E082A" w:rsidR="0009445B" w:rsidRPr="0009445B" w:rsidRDefault="00EA09AD" w:rsidP="0009445B">
      <w:pPr>
        <w:pStyle w:val="a7"/>
        <w:numPr>
          <w:ilvl w:val="0"/>
          <w:numId w:val="7"/>
        </w:numPr>
        <w:spacing w:line="360" w:lineRule="auto"/>
        <w:ind w:left="0" w:firstLine="480"/>
        <w:rPr>
          <w:rFonts w:ascii="宋体" w:hAnsi="宋体" w:hint="eastAsia"/>
          <w:lang w:val="zh-CN"/>
        </w:rPr>
      </w:pPr>
      <w:r w:rsidRPr="0009445B">
        <w:rPr>
          <w:rFonts w:ascii="宋体" w:hAnsi="宋体"/>
          <w:lang w:val="zh-CN"/>
        </w:rPr>
        <w:t>通过</w:t>
      </w:r>
      <w:r w:rsidR="00871A69" w:rsidRPr="0009445B">
        <w:rPr>
          <w:rFonts w:ascii="宋体" w:hAnsi="宋体" w:hint="eastAsia"/>
          <w:lang w:val="zh-CN"/>
        </w:rPr>
        <w:t>企业</w:t>
      </w:r>
      <w:r w:rsidR="00393AF6">
        <w:rPr>
          <w:rFonts w:ascii="宋体" w:hAnsi="宋体" w:hint="eastAsia"/>
          <w:lang w:val="zh-CN"/>
        </w:rPr>
        <w:t>入围预审</w:t>
      </w:r>
      <w:r w:rsidR="00871A69" w:rsidRPr="0009445B">
        <w:rPr>
          <w:rFonts w:ascii="宋体" w:hAnsi="宋体" w:hint="eastAsia"/>
          <w:lang w:val="zh-CN"/>
        </w:rPr>
        <w:t>审核</w:t>
      </w:r>
      <w:r w:rsidR="002F4E44" w:rsidRPr="0009445B">
        <w:rPr>
          <w:rFonts w:ascii="宋体" w:hAnsi="宋体" w:hint="eastAsia"/>
          <w:lang w:val="zh-CN"/>
        </w:rPr>
        <w:t>的</w:t>
      </w:r>
      <w:r w:rsidR="0009445B">
        <w:rPr>
          <w:rFonts w:ascii="宋体" w:hAnsi="宋体" w:hint="eastAsia"/>
          <w:lang w:val="zh-CN"/>
        </w:rPr>
        <w:t>入围投</w:t>
      </w:r>
      <w:r w:rsidR="002F4E44" w:rsidRPr="0009445B">
        <w:rPr>
          <w:rFonts w:ascii="宋体" w:hAnsi="宋体" w:hint="eastAsia"/>
          <w:lang w:val="zh-CN"/>
        </w:rPr>
        <w:t>标方</w:t>
      </w:r>
      <w:r w:rsidRPr="0009445B">
        <w:rPr>
          <w:rFonts w:ascii="宋体" w:hAnsi="宋体"/>
          <w:lang w:val="zh-CN"/>
        </w:rPr>
        <w:t>，</w:t>
      </w:r>
      <w:r w:rsidRPr="0009445B">
        <w:rPr>
          <w:rFonts w:ascii="宋体" w:hAnsi="宋体" w:hint="eastAsia"/>
        </w:rPr>
        <w:t>按照</w:t>
      </w:r>
      <w:r w:rsidR="00871A69" w:rsidRPr="0009445B">
        <w:rPr>
          <w:rFonts w:ascii="宋体" w:hAnsi="宋体" w:hint="eastAsia"/>
        </w:rPr>
        <w:t>供应</w:t>
      </w:r>
      <w:proofErr w:type="gramStart"/>
      <w:r w:rsidR="00871A69" w:rsidRPr="0009445B">
        <w:rPr>
          <w:rFonts w:ascii="宋体" w:hAnsi="宋体" w:hint="eastAsia"/>
        </w:rPr>
        <w:t>商能力</w:t>
      </w:r>
      <w:proofErr w:type="gramEnd"/>
      <w:r w:rsidR="00871A69" w:rsidRPr="0009445B">
        <w:rPr>
          <w:rFonts w:ascii="宋体" w:hAnsi="宋体" w:hint="eastAsia"/>
        </w:rPr>
        <w:t>审核评审项目/评分标准</w:t>
      </w:r>
      <w:r w:rsidRPr="0009445B">
        <w:rPr>
          <w:rFonts w:ascii="宋体" w:hAnsi="宋体" w:hint="eastAsia"/>
        </w:rPr>
        <w:t>的评分标准和计分方法，</w:t>
      </w:r>
      <w:r w:rsidR="0009445B" w:rsidRPr="0009445B">
        <w:rPr>
          <w:rFonts w:ascii="宋体" w:hAnsi="宋体" w:hint="eastAsia"/>
        </w:rPr>
        <w:t>对其</w:t>
      </w:r>
      <w:r w:rsidR="0009445B">
        <w:rPr>
          <w:rFonts w:ascii="宋体" w:hAnsi="宋体" w:hint="eastAsia"/>
        </w:rPr>
        <w:t>供应</w:t>
      </w:r>
      <w:proofErr w:type="gramStart"/>
      <w:r w:rsidR="0009445B">
        <w:rPr>
          <w:rFonts w:ascii="宋体" w:hAnsi="宋体" w:hint="eastAsia"/>
        </w:rPr>
        <w:t>商能力项</w:t>
      </w:r>
      <w:proofErr w:type="gramEnd"/>
      <w:r w:rsidR="0009445B">
        <w:rPr>
          <w:rFonts w:ascii="宋体" w:hAnsi="宋体" w:hint="eastAsia"/>
        </w:rPr>
        <w:t>进行</w:t>
      </w:r>
      <w:r w:rsidR="0009445B" w:rsidRPr="0009445B">
        <w:rPr>
          <w:rFonts w:ascii="宋体" w:hAnsi="宋体" w:hint="eastAsia"/>
        </w:rPr>
        <w:t>评分和计分。</w:t>
      </w:r>
    </w:p>
    <w:p w14:paraId="0A913ADC" w14:textId="522E330D" w:rsidR="0009445B" w:rsidRPr="0009445B" w:rsidRDefault="00EA09AD" w:rsidP="0009445B">
      <w:pPr>
        <w:pStyle w:val="a7"/>
        <w:numPr>
          <w:ilvl w:val="0"/>
          <w:numId w:val="7"/>
        </w:numPr>
        <w:spacing w:line="360" w:lineRule="auto"/>
        <w:ind w:left="0" w:firstLine="480"/>
        <w:rPr>
          <w:rFonts w:ascii="宋体" w:hAnsi="宋体" w:hint="eastAsia"/>
          <w:lang w:val="zh-CN"/>
        </w:rPr>
      </w:pPr>
      <w:r w:rsidRPr="0009445B">
        <w:rPr>
          <w:rFonts w:ascii="宋体" w:hAnsi="宋体" w:hint="eastAsia"/>
        </w:rPr>
        <w:t>根据</w:t>
      </w:r>
      <w:r w:rsidR="00871A69" w:rsidRPr="0009445B">
        <w:rPr>
          <w:rFonts w:ascii="宋体" w:hAnsi="宋体" w:hint="eastAsia"/>
        </w:rPr>
        <w:t>商务</w:t>
      </w:r>
      <w:r w:rsidR="0009445B">
        <w:rPr>
          <w:rFonts w:ascii="宋体" w:hAnsi="宋体" w:hint="eastAsia"/>
        </w:rPr>
        <w:t>价格</w:t>
      </w:r>
      <w:r w:rsidRPr="0009445B">
        <w:rPr>
          <w:rFonts w:ascii="宋体" w:hAnsi="宋体" w:hint="eastAsia"/>
        </w:rPr>
        <w:t>评分标准和计分方法,对其投标报价</w:t>
      </w:r>
      <w:r w:rsidR="0009445B">
        <w:rPr>
          <w:rFonts w:ascii="宋体" w:hAnsi="宋体" w:hint="eastAsia"/>
        </w:rPr>
        <w:t>项</w:t>
      </w:r>
      <w:r w:rsidRPr="0009445B">
        <w:rPr>
          <w:rFonts w:ascii="宋体" w:hAnsi="宋体" w:hint="eastAsia"/>
        </w:rPr>
        <w:t>进行评分和计分。</w:t>
      </w:r>
    </w:p>
    <w:p w14:paraId="24DD5AD7" w14:textId="7DA95512" w:rsidR="00BB45F0" w:rsidRPr="0009445B" w:rsidRDefault="00EA09AD" w:rsidP="0009445B">
      <w:pPr>
        <w:pStyle w:val="a7"/>
        <w:numPr>
          <w:ilvl w:val="0"/>
          <w:numId w:val="7"/>
        </w:numPr>
        <w:spacing w:line="360" w:lineRule="auto"/>
        <w:ind w:left="0" w:firstLine="480"/>
        <w:rPr>
          <w:rFonts w:ascii="宋体" w:hAnsi="宋体" w:hint="eastAsia"/>
          <w:lang w:val="zh-CN"/>
        </w:rPr>
      </w:pPr>
      <w:r w:rsidRPr="0009445B">
        <w:rPr>
          <w:rFonts w:ascii="宋体" w:hAnsi="宋体" w:hint="eastAsia"/>
        </w:rPr>
        <w:t>根据</w:t>
      </w:r>
      <w:r w:rsidR="00871A69" w:rsidRPr="0009445B">
        <w:rPr>
          <w:rFonts w:ascii="宋体" w:hAnsi="宋体" w:hint="eastAsia"/>
        </w:rPr>
        <w:t>供应</w:t>
      </w:r>
      <w:proofErr w:type="gramStart"/>
      <w:r w:rsidR="00871A69" w:rsidRPr="0009445B">
        <w:rPr>
          <w:rFonts w:ascii="宋体" w:hAnsi="宋体" w:hint="eastAsia"/>
        </w:rPr>
        <w:t>商能力</w:t>
      </w:r>
      <w:r w:rsidR="0009445B">
        <w:rPr>
          <w:rFonts w:ascii="宋体" w:hAnsi="宋体" w:hint="eastAsia"/>
        </w:rPr>
        <w:t>项</w:t>
      </w:r>
      <w:proofErr w:type="gramEnd"/>
      <w:r w:rsidRPr="0009445B">
        <w:rPr>
          <w:rFonts w:ascii="宋体" w:hAnsi="宋体" w:hint="eastAsia"/>
        </w:rPr>
        <w:t>的评分、</w:t>
      </w:r>
      <w:r w:rsidR="00871A69" w:rsidRPr="0009445B">
        <w:rPr>
          <w:rFonts w:ascii="宋体" w:hAnsi="宋体" w:hint="eastAsia"/>
        </w:rPr>
        <w:t>商务</w:t>
      </w:r>
      <w:r w:rsidR="0009445B">
        <w:rPr>
          <w:rFonts w:ascii="宋体" w:hAnsi="宋体" w:hint="eastAsia"/>
        </w:rPr>
        <w:t>价格项的</w:t>
      </w:r>
      <w:r w:rsidR="00871A69" w:rsidRPr="0009445B">
        <w:rPr>
          <w:rFonts w:ascii="宋体" w:hAnsi="宋体" w:hint="eastAsia"/>
        </w:rPr>
        <w:t>评分</w:t>
      </w:r>
      <w:r w:rsidRPr="0009445B">
        <w:rPr>
          <w:rFonts w:ascii="宋体" w:hAnsi="宋体" w:hint="eastAsia"/>
        </w:rPr>
        <w:t>的分配分值权重进行加权计算，计算出</w:t>
      </w:r>
      <w:r w:rsidR="0009445B">
        <w:rPr>
          <w:rFonts w:ascii="宋体" w:hAnsi="宋体" w:hint="eastAsia"/>
        </w:rPr>
        <w:t>评标</w:t>
      </w:r>
      <w:r w:rsidRPr="0009445B">
        <w:rPr>
          <w:rFonts w:ascii="宋体" w:hAnsi="宋体" w:hint="eastAsia"/>
        </w:rPr>
        <w:t>评审的最终综合评估分</w:t>
      </w:r>
      <w:r w:rsidR="0009445B">
        <w:rPr>
          <w:rFonts w:ascii="宋体" w:hAnsi="宋体" w:hint="eastAsia"/>
        </w:rPr>
        <w:t>数</w:t>
      </w:r>
      <w:r w:rsidRPr="0009445B">
        <w:rPr>
          <w:rFonts w:ascii="宋体" w:hAnsi="宋体" w:hint="eastAsia"/>
        </w:rPr>
        <w:t>，并按照从高到低依次进行排名，得出评审结果</w:t>
      </w:r>
      <w:bookmarkEnd w:id="9"/>
      <w:r w:rsidRPr="0009445B">
        <w:rPr>
          <w:rFonts w:ascii="宋体" w:hAnsi="宋体" w:hint="eastAsia"/>
        </w:rPr>
        <w:t>。</w:t>
      </w:r>
    </w:p>
    <w:p w14:paraId="5AF2B688" w14:textId="66EC4C06" w:rsidR="00BB45F0" w:rsidRPr="0009445B" w:rsidRDefault="00EA09AD" w:rsidP="0009445B">
      <w:pPr>
        <w:pStyle w:val="a7"/>
        <w:numPr>
          <w:ilvl w:val="0"/>
          <w:numId w:val="10"/>
        </w:numPr>
        <w:spacing w:beforeLines="50" w:before="156" w:afterLines="50" w:after="156" w:line="440" w:lineRule="exact"/>
        <w:ind w:left="442" w:firstLineChars="0" w:hanging="442"/>
        <w:outlineLvl w:val="1"/>
        <w:rPr>
          <w:rFonts w:ascii="宋体" w:hAnsi="宋体" w:hint="eastAsia"/>
          <w:b/>
          <w:color w:val="FF0000"/>
          <w:sz w:val="28"/>
          <w:szCs w:val="28"/>
          <w:lang w:val="zh-CN"/>
        </w:rPr>
      </w:pPr>
      <w:r w:rsidRPr="0009445B">
        <w:rPr>
          <w:rFonts w:ascii="宋体" w:hAnsi="宋体" w:hint="eastAsia"/>
          <w:b/>
          <w:sz w:val="28"/>
          <w:szCs w:val="28"/>
          <w:lang w:val="zh-CN"/>
        </w:rPr>
        <w:t>评标标准</w:t>
      </w:r>
    </w:p>
    <w:p w14:paraId="6F6C61F6" w14:textId="1A1D4380" w:rsidR="003148B5" w:rsidRPr="003148B5" w:rsidRDefault="00D54667" w:rsidP="0051567C">
      <w:pPr>
        <w:pStyle w:val="a7"/>
        <w:numPr>
          <w:ilvl w:val="0"/>
          <w:numId w:val="20"/>
        </w:numPr>
        <w:spacing w:line="360" w:lineRule="auto"/>
        <w:ind w:firstLineChars="0"/>
        <w:outlineLvl w:val="2"/>
        <w:rPr>
          <w:rFonts w:ascii="宋体" w:hAnsi="宋体" w:cs="宋体" w:hint="eastAsia"/>
          <w:b/>
          <w:lang w:val="zh-CN"/>
        </w:rPr>
      </w:pPr>
      <w:r w:rsidRPr="00352008">
        <w:rPr>
          <w:rFonts w:ascii="宋体" w:hAnsi="宋体" w:cs="宋体" w:hint="eastAsia"/>
          <w:b/>
        </w:rPr>
        <w:t>供应</w:t>
      </w:r>
      <w:proofErr w:type="gramStart"/>
      <w:r w:rsidRPr="00352008">
        <w:rPr>
          <w:rFonts w:ascii="宋体" w:hAnsi="宋体" w:cs="宋体" w:hint="eastAsia"/>
          <w:b/>
        </w:rPr>
        <w:t>商</w:t>
      </w:r>
      <w:proofErr w:type="gramEnd"/>
      <w:r w:rsidRPr="00352008">
        <w:rPr>
          <w:rFonts w:ascii="宋体" w:hAnsi="宋体" w:cs="宋体" w:hint="eastAsia"/>
          <w:b/>
        </w:rPr>
        <w:t>商务</w:t>
      </w:r>
      <w:r>
        <w:rPr>
          <w:rFonts w:ascii="宋体" w:hAnsi="宋体" w:cs="宋体" w:hint="eastAsia"/>
          <w:b/>
        </w:rPr>
        <w:t>B</w:t>
      </w:r>
      <w:r w:rsidRPr="00352008">
        <w:rPr>
          <w:rFonts w:ascii="宋体" w:hAnsi="宋体" w:cs="宋体" w:hint="eastAsia"/>
          <w:b/>
        </w:rPr>
        <w:t>因素分</w:t>
      </w:r>
      <w:r w:rsidRPr="00352008">
        <w:rPr>
          <w:rFonts w:ascii="宋体" w:hAnsi="宋体" w:cs="宋体" w:hint="eastAsia"/>
          <w:b/>
          <w:lang w:val="zh-CN"/>
        </w:rPr>
        <w:t>F</w:t>
      </w:r>
      <w:r w:rsidRPr="00352008">
        <w:rPr>
          <w:rFonts w:ascii="宋体" w:hAnsi="宋体" w:cs="宋体" w:hint="eastAsia"/>
          <w:b/>
        </w:rPr>
        <w:t>1</w:t>
      </w:r>
      <w:r w:rsidR="003148B5" w:rsidRPr="0051567C">
        <w:rPr>
          <w:rFonts w:ascii="宋体" w:hAnsi="宋体" w:cs="宋体" w:hint="eastAsia"/>
          <w:b/>
          <w:color w:val="FF0000"/>
          <w:lang w:val="zh-CN"/>
        </w:rPr>
        <w:t>（满分</w:t>
      </w:r>
      <w:r w:rsidR="00635479">
        <w:rPr>
          <w:rFonts w:ascii="宋体" w:hAnsi="宋体" w:cs="宋体" w:hint="eastAsia"/>
          <w:b/>
          <w:color w:val="FF0000"/>
        </w:rPr>
        <w:t>15</w:t>
      </w:r>
      <w:r w:rsidR="003148B5" w:rsidRPr="0051567C">
        <w:rPr>
          <w:rFonts w:ascii="宋体" w:hAnsi="宋体" w:cs="宋体" w:hint="eastAsia"/>
          <w:b/>
          <w:color w:val="FF0000"/>
        </w:rPr>
        <w:t>分</w:t>
      </w:r>
      <w:r w:rsidR="003148B5" w:rsidRPr="0051567C">
        <w:rPr>
          <w:rFonts w:ascii="宋体" w:hAnsi="宋体" w:cs="宋体" w:hint="eastAsia"/>
          <w:b/>
          <w:color w:val="FF0000"/>
          <w:lang w:val="zh-CN"/>
        </w:rPr>
        <w:t>）</w:t>
      </w:r>
    </w:p>
    <w:p w14:paraId="41C044FE" w14:textId="02F9CDE0" w:rsidR="003148B5" w:rsidRPr="00D54667" w:rsidRDefault="00D54667" w:rsidP="00D54667">
      <w:pPr>
        <w:pStyle w:val="a7"/>
        <w:spacing w:line="360" w:lineRule="auto"/>
        <w:ind w:firstLineChars="0" w:firstLine="0"/>
        <w:rPr>
          <w:rFonts w:ascii="宋体" w:hAnsi="宋体" w:cs="宋体" w:hint="eastAsia"/>
          <w:bCs/>
          <w:lang w:val="zh-CN"/>
        </w:rPr>
      </w:pPr>
      <w:r w:rsidRPr="00D54667">
        <w:rPr>
          <w:rFonts w:ascii="宋体" w:hAnsi="宋体" w:cs="宋体" w:hint="eastAsia"/>
          <w:bCs/>
        </w:rPr>
        <w:t>见表</w:t>
      </w:r>
      <w:proofErr w:type="gramStart"/>
      <w:r w:rsidRPr="00D54667">
        <w:rPr>
          <w:rFonts w:ascii="宋体" w:hAnsi="宋体" w:cs="宋体" w:hint="eastAsia"/>
          <w:bCs/>
        </w:rPr>
        <w:t>一</w:t>
      </w:r>
      <w:proofErr w:type="gramEnd"/>
      <w:r w:rsidRPr="00D54667">
        <w:rPr>
          <w:rFonts w:ascii="宋体" w:hAnsi="宋体" w:cs="宋体" w:hint="eastAsia"/>
          <w:bCs/>
        </w:rPr>
        <w:t>：</w:t>
      </w:r>
      <w:r w:rsidRPr="00D54667">
        <w:rPr>
          <w:rFonts w:ascii="宋体" w:hAnsi="宋体" w:hint="eastAsia"/>
          <w:bCs/>
        </w:rPr>
        <w:t>供应</w:t>
      </w:r>
      <w:proofErr w:type="gramStart"/>
      <w:r w:rsidRPr="00D54667">
        <w:rPr>
          <w:rFonts w:ascii="宋体" w:hAnsi="宋体" w:hint="eastAsia"/>
          <w:bCs/>
        </w:rPr>
        <w:t>商</w:t>
      </w:r>
      <w:proofErr w:type="gramEnd"/>
      <w:r w:rsidRPr="00D54667">
        <w:rPr>
          <w:rFonts w:ascii="宋体" w:hAnsi="宋体" w:hint="eastAsia"/>
          <w:bCs/>
        </w:rPr>
        <w:t>商务B评审</w:t>
      </w:r>
      <w:r w:rsidRPr="00D54667">
        <w:rPr>
          <w:rFonts w:ascii="宋体" w:hAnsi="宋体" w:cs="宋体" w:hint="eastAsia"/>
          <w:bCs/>
        </w:rPr>
        <w:t>项目/评分标准,按表</w:t>
      </w:r>
      <w:proofErr w:type="gramStart"/>
      <w:r w:rsidRPr="00D54667">
        <w:rPr>
          <w:rFonts w:ascii="宋体" w:hAnsi="宋体" w:cs="宋体" w:hint="eastAsia"/>
          <w:bCs/>
        </w:rPr>
        <w:t>一</w:t>
      </w:r>
      <w:proofErr w:type="gramEnd"/>
      <w:r w:rsidRPr="00D54667">
        <w:rPr>
          <w:rFonts w:ascii="宋体" w:hAnsi="宋体" w:cs="宋体" w:hint="eastAsia"/>
          <w:bCs/>
        </w:rPr>
        <w:t>内容及评审分值进行评审。</w:t>
      </w:r>
    </w:p>
    <w:p w14:paraId="4CEB4491" w14:textId="6F357E78" w:rsidR="003148B5" w:rsidRPr="003148B5" w:rsidRDefault="003148B5" w:rsidP="0051567C">
      <w:pPr>
        <w:pStyle w:val="a7"/>
        <w:numPr>
          <w:ilvl w:val="0"/>
          <w:numId w:val="20"/>
        </w:numPr>
        <w:spacing w:line="360" w:lineRule="auto"/>
        <w:ind w:firstLineChars="0"/>
        <w:outlineLvl w:val="2"/>
        <w:rPr>
          <w:rFonts w:ascii="宋体" w:hAnsi="宋体" w:cs="宋体" w:hint="eastAsia"/>
          <w:b/>
          <w:lang w:val="zh-CN"/>
        </w:rPr>
      </w:pPr>
      <w:r w:rsidRPr="003148B5">
        <w:rPr>
          <w:rFonts w:ascii="宋体" w:hAnsi="宋体" w:cs="宋体" w:hint="eastAsia"/>
          <w:b/>
        </w:rPr>
        <w:t>供</w:t>
      </w:r>
      <w:r w:rsidR="00D54667" w:rsidRPr="00352008">
        <w:rPr>
          <w:rFonts w:ascii="宋体" w:hAnsi="宋体" w:cs="宋体" w:hint="eastAsia"/>
          <w:b/>
        </w:rPr>
        <w:t>应商技术T因素分F2</w:t>
      </w:r>
      <w:r w:rsidRPr="0051567C">
        <w:rPr>
          <w:rFonts w:ascii="宋体" w:hAnsi="宋体" w:cs="宋体" w:hint="eastAsia"/>
          <w:b/>
          <w:color w:val="FF0000"/>
          <w:lang w:val="zh-CN"/>
        </w:rPr>
        <w:t>（满分</w:t>
      </w:r>
      <w:r w:rsidR="00635479">
        <w:rPr>
          <w:rFonts w:ascii="宋体" w:hAnsi="宋体" w:cs="宋体" w:hint="eastAsia"/>
          <w:b/>
          <w:color w:val="FF0000"/>
        </w:rPr>
        <w:t>25</w:t>
      </w:r>
      <w:r w:rsidRPr="0051567C">
        <w:rPr>
          <w:rFonts w:ascii="宋体" w:hAnsi="宋体" w:cs="宋体" w:hint="eastAsia"/>
          <w:b/>
          <w:color w:val="FF0000"/>
        </w:rPr>
        <w:t>分</w:t>
      </w:r>
      <w:r w:rsidRPr="0051567C">
        <w:rPr>
          <w:rFonts w:ascii="宋体" w:hAnsi="宋体" w:cs="宋体" w:hint="eastAsia"/>
          <w:b/>
          <w:color w:val="FF0000"/>
          <w:lang w:val="zh-CN"/>
        </w:rPr>
        <w:t>）</w:t>
      </w:r>
    </w:p>
    <w:p w14:paraId="1E5C490C" w14:textId="77777777" w:rsidR="00D54667" w:rsidRPr="00D54667" w:rsidRDefault="00D54667" w:rsidP="00D54667">
      <w:pPr>
        <w:pStyle w:val="a7"/>
        <w:spacing w:line="360" w:lineRule="auto"/>
        <w:ind w:firstLineChars="0" w:firstLine="0"/>
        <w:rPr>
          <w:rFonts w:ascii="宋体" w:hAnsi="宋体" w:cs="宋体" w:hint="eastAsia"/>
          <w:bCs/>
        </w:rPr>
      </w:pPr>
      <w:r w:rsidRPr="00D54667">
        <w:rPr>
          <w:rFonts w:ascii="宋体" w:hAnsi="宋体" w:cs="宋体" w:hint="eastAsia"/>
          <w:bCs/>
        </w:rPr>
        <w:t>见表二：</w:t>
      </w:r>
      <w:r w:rsidRPr="00D54667">
        <w:rPr>
          <w:rFonts w:ascii="宋体" w:hAnsi="宋体" w:hint="eastAsia"/>
          <w:bCs/>
        </w:rPr>
        <w:t>供应商技术T评审</w:t>
      </w:r>
      <w:r w:rsidRPr="00D54667">
        <w:rPr>
          <w:rFonts w:ascii="宋体" w:hAnsi="宋体" w:cs="宋体" w:hint="eastAsia"/>
          <w:bCs/>
        </w:rPr>
        <w:t>项目/评分标准,按表二内容及评审分值进行评审。</w:t>
      </w:r>
    </w:p>
    <w:p w14:paraId="07AE282C" w14:textId="430D1A20" w:rsidR="003148B5" w:rsidRPr="003148B5" w:rsidRDefault="00D54667" w:rsidP="0051567C">
      <w:pPr>
        <w:pStyle w:val="a7"/>
        <w:numPr>
          <w:ilvl w:val="0"/>
          <w:numId w:val="20"/>
        </w:numPr>
        <w:spacing w:line="360" w:lineRule="auto"/>
        <w:ind w:firstLineChars="0"/>
        <w:outlineLvl w:val="2"/>
        <w:rPr>
          <w:rFonts w:ascii="宋体" w:hAnsi="宋体" w:cs="宋体" w:hint="eastAsia"/>
          <w:b/>
          <w:lang w:val="zh-CN"/>
        </w:rPr>
      </w:pPr>
      <w:r w:rsidRPr="00352008">
        <w:rPr>
          <w:rFonts w:ascii="宋体" w:hAnsi="宋体" w:cs="宋体" w:hint="eastAsia"/>
          <w:b/>
        </w:rPr>
        <w:t>供应</w:t>
      </w:r>
      <w:proofErr w:type="gramStart"/>
      <w:r w:rsidRPr="00352008">
        <w:rPr>
          <w:rFonts w:ascii="宋体" w:hAnsi="宋体" w:cs="宋体" w:hint="eastAsia"/>
          <w:b/>
        </w:rPr>
        <w:t>商</w:t>
      </w:r>
      <w:r w:rsidRPr="00352008">
        <w:rPr>
          <w:rFonts w:ascii="宋体" w:hAnsi="宋体" w:cs="宋体" w:hint="eastAsia"/>
          <w:b/>
          <w:szCs w:val="20"/>
        </w:rPr>
        <w:t>价格</w:t>
      </w:r>
      <w:proofErr w:type="gramEnd"/>
      <w:r>
        <w:rPr>
          <w:rFonts w:ascii="宋体" w:hAnsi="宋体" w:cs="宋体" w:hint="eastAsia"/>
          <w:b/>
          <w:szCs w:val="20"/>
        </w:rPr>
        <w:t>C</w:t>
      </w:r>
      <w:r w:rsidRPr="00352008">
        <w:rPr>
          <w:rFonts w:ascii="宋体" w:hAnsi="宋体" w:cs="宋体" w:hint="eastAsia"/>
          <w:b/>
          <w:szCs w:val="20"/>
          <w:lang w:val="zh-CN"/>
        </w:rPr>
        <w:t>因素分F</w:t>
      </w:r>
      <w:r w:rsidRPr="00352008">
        <w:rPr>
          <w:rFonts w:ascii="宋体" w:hAnsi="宋体" w:cs="宋体" w:hint="eastAsia"/>
          <w:b/>
          <w:szCs w:val="20"/>
        </w:rPr>
        <w:t>3</w:t>
      </w:r>
      <w:r w:rsidR="003148B5" w:rsidRPr="0051567C">
        <w:rPr>
          <w:rFonts w:ascii="宋体" w:hAnsi="宋体" w:cs="宋体" w:hint="eastAsia"/>
          <w:b/>
          <w:color w:val="FF0000"/>
          <w:szCs w:val="20"/>
          <w:lang w:val="zh-CN"/>
        </w:rPr>
        <w:t>（满分</w:t>
      </w:r>
      <w:r w:rsidR="00635479">
        <w:rPr>
          <w:rFonts w:ascii="宋体" w:hAnsi="宋体" w:cs="宋体" w:hint="eastAsia"/>
          <w:b/>
          <w:color w:val="FF0000"/>
          <w:szCs w:val="20"/>
        </w:rPr>
        <w:t>60</w:t>
      </w:r>
      <w:r w:rsidR="003148B5" w:rsidRPr="0051567C">
        <w:rPr>
          <w:rFonts w:ascii="宋体" w:hAnsi="宋体" w:cs="宋体" w:hint="eastAsia"/>
          <w:b/>
          <w:color w:val="FF0000"/>
          <w:szCs w:val="20"/>
        </w:rPr>
        <w:t>分）</w:t>
      </w:r>
    </w:p>
    <w:p w14:paraId="0A560A50" w14:textId="77777777" w:rsidR="00D54667" w:rsidRPr="00D54667" w:rsidRDefault="00D54667" w:rsidP="00D54667">
      <w:pPr>
        <w:pStyle w:val="a7"/>
        <w:spacing w:line="360" w:lineRule="auto"/>
        <w:ind w:firstLineChars="0" w:firstLine="0"/>
        <w:rPr>
          <w:rFonts w:ascii="宋体" w:hAnsi="宋体" w:cs="宋体" w:hint="eastAsia"/>
          <w:bCs/>
        </w:rPr>
      </w:pPr>
      <w:r w:rsidRPr="00D54667">
        <w:rPr>
          <w:rFonts w:ascii="宋体" w:hAnsi="宋体" w:cs="宋体" w:hint="eastAsia"/>
          <w:bCs/>
        </w:rPr>
        <w:t>见表三：供应</w:t>
      </w:r>
      <w:proofErr w:type="gramStart"/>
      <w:r w:rsidRPr="00D54667">
        <w:rPr>
          <w:rFonts w:ascii="宋体" w:hAnsi="宋体" w:cs="宋体" w:hint="eastAsia"/>
          <w:bCs/>
        </w:rPr>
        <w:t>商价格</w:t>
      </w:r>
      <w:proofErr w:type="gramEnd"/>
      <w:r w:rsidRPr="00D54667">
        <w:rPr>
          <w:rFonts w:ascii="宋体" w:hAnsi="宋体" w:cs="宋体" w:hint="eastAsia"/>
          <w:bCs/>
        </w:rPr>
        <w:t>C评审项目/评分标准,按表三内容及评审分值进行评审。</w:t>
      </w:r>
    </w:p>
    <w:p w14:paraId="462834C9" w14:textId="77777777" w:rsidR="003148B5" w:rsidRPr="003148B5" w:rsidRDefault="003148B5" w:rsidP="0051567C">
      <w:pPr>
        <w:pStyle w:val="a7"/>
        <w:numPr>
          <w:ilvl w:val="0"/>
          <w:numId w:val="20"/>
        </w:numPr>
        <w:spacing w:line="360" w:lineRule="auto"/>
        <w:ind w:firstLineChars="0"/>
        <w:outlineLvl w:val="2"/>
        <w:rPr>
          <w:rFonts w:ascii="宋体" w:hAnsi="宋体" w:cs="宋体" w:hint="eastAsia"/>
          <w:b/>
          <w:lang w:val="zh-CN"/>
        </w:rPr>
      </w:pPr>
      <w:r w:rsidRPr="003148B5">
        <w:rPr>
          <w:rFonts w:ascii="宋体" w:hAnsi="宋体" w:cs="宋体" w:hint="eastAsia"/>
          <w:b/>
          <w:lang w:val="zh-CN"/>
        </w:rPr>
        <w:t>评标</w:t>
      </w:r>
      <w:r w:rsidRPr="003148B5">
        <w:rPr>
          <w:rFonts w:ascii="宋体" w:hAnsi="宋体" w:cs="宋体" w:hint="eastAsia"/>
          <w:b/>
        </w:rPr>
        <w:t>综合</w:t>
      </w:r>
      <w:r w:rsidRPr="003148B5">
        <w:rPr>
          <w:rFonts w:ascii="宋体" w:hAnsi="宋体" w:cs="宋体" w:hint="eastAsia"/>
          <w:b/>
          <w:lang w:val="zh-CN"/>
        </w:rPr>
        <w:t>得分汇总</w:t>
      </w:r>
    </w:p>
    <w:p w14:paraId="0F7DD658" w14:textId="77777777" w:rsidR="003148B5" w:rsidRPr="00352008" w:rsidRDefault="003148B5" w:rsidP="0051567C">
      <w:pPr>
        <w:tabs>
          <w:tab w:val="left" w:pos="0"/>
        </w:tabs>
        <w:spacing w:line="360" w:lineRule="auto"/>
        <w:ind w:firstLineChars="200" w:firstLine="480"/>
        <w:rPr>
          <w:rFonts w:ascii="宋体" w:hAnsi="宋体" w:hint="eastAsia"/>
          <w:kern w:val="0"/>
          <w:sz w:val="24"/>
        </w:rPr>
      </w:pPr>
      <w:r w:rsidRPr="00352008">
        <w:rPr>
          <w:rFonts w:ascii="宋体" w:hAnsi="宋体" w:hint="eastAsia"/>
          <w:kern w:val="0"/>
          <w:sz w:val="24"/>
        </w:rPr>
        <w:t>各部分评分</w:t>
      </w:r>
      <w:proofErr w:type="gramStart"/>
      <w:r w:rsidRPr="00352008">
        <w:rPr>
          <w:rFonts w:ascii="宋体" w:hAnsi="宋体" w:hint="eastAsia"/>
          <w:kern w:val="0"/>
          <w:sz w:val="24"/>
        </w:rPr>
        <w:t>分</w:t>
      </w:r>
      <w:proofErr w:type="gramEnd"/>
      <w:r w:rsidRPr="00352008">
        <w:rPr>
          <w:rFonts w:ascii="宋体" w:hAnsi="宋体" w:hint="eastAsia"/>
          <w:kern w:val="0"/>
          <w:sz w:val="24"/>
        </w:rPr>
        <w:t>值分布及评分标准如下:</w:t>
      </w:r>
    </w:p>
    <w:p w14:paraId="6994A0D8" w14:textId="77777777" w:rsidR="003148B5" w:rsidRPr="00352008" w:rsidRDefault="003148B5" w:rsidP="0051567C">
      <w:pPr>
        <w:tabs>
          <w:tab w:val="left" w:pos="0"/>
        </w:tabs>
        <w:spacing w:line="360" w:lineRule="auto"/>
        <w:ind w:firstLineChars="200" w:firstLine="480"/>
        <w:rPr>
          <w:rFonts w:ascii="宋体" w:hAnsi="宋体" w:hint="eastAsia"/>
          <w:kern w:val="0"/>
          <w:sz w:val="24"/>
        </w:rPr>
      </w:pPr>
      <w:r w:rsidRPr="00352008">
        <w:rPr>
          <w:rFonts w:ascii="宋体" w:hAnsi="宋体" w:hint="eastAsia"/>
          <w:kern w:val="0"/>
          <w:sz w:val="24"/>
        </w:rPr>
        <w:t>对各评审人员评分的投标方商务B部分、技术T部分、价格C部分的评分结果进行统计时，将以算术平均计算各有效投标人商务、技术、价格的最终得分，各项分数均保留至小数点后2位数（第3位四舍五入）。</w:t>
      </w:r>
    </w:p>
    <w:p w14:paraId="7A4D9E2A" w14:textId="77777777" w:rsidR="0051567C" w:rsidRDefault="003536BD" w:rsidP="0051567C">
      <w:pPr>
        <w:tabs>
          <w:tab w:val="left" w:pos="0"/>
        </w:tabs>
        <w:spacing w:line="360" w:lineRule="auto"/>
        <w:ind w:firstLineChars="200" w:firstLine="482"/>
        <w:rPr>
          <w:rFonts w:ascii="宋体" w:hAnsi="宋体" w:cs="宋体" w:hint="eastAsia"/>
          <w:b/>
          <w:color w:val="FF0000"/>
          <w:sz w:val="24"/>
          <w:szCs w:val="20"/>
        </w:rPr>
      </w:pPr>
      <w:r w:rsidRPr="0051567C">
        <w:rPr>
          <w:rFonts w:ascii="宋体" w:hAnsi="宋体" w:hint="eastAsia"/>
          <w:b/>
          <w:color w:val="FF0000"/>
          <w:sz w:val="24"/>
        </w:rPr>
        <w:t>综合得分＝F1+F2</w:t>
      </w:r>
      <w:r w:rsidR="003148B5" w:rsidRPr="0051567C">
        <w:rPr>
          <w:rFonts w:ascii="宋体" w:hAnsi="宋体"/>
          <w:b/>
          <w:color w:val="FF0000"/>
          <w:sz w:val="24"/>
        </w:rPr>
        <w:t>+F3</w:t>
      </w:r>
    </w:p>
    <w:p w14:paraId="795C0505" w14:textId="34B40C6E" w:rsidR="00BB45F0" w:rsidRPr="0051567C" w:rsidRDefault="00EA09AD" w:rsidP="0051567C">
      <w:pPr>
        <w:pStyle w:val="a7"/>
        <w:numPr>
          <w:ilvl w:val="0"/>
          <w:numId w:val="20"/>
        </w:numPr>
        <w:tabs>
          <w:tab w:val="left" w:pos="0"/>
        </w:tabs>
        <w:spacing w:line="360" w:lineRule="auto"/>
        <w:ind w:firstLineChars="0"/>
        <w:outlineLvl w:val="2"/>
        <w:rPr>
          <w:rFonts w:ascii="宋体" w:hAnsi="宋体" w:cs="宋体" w:hint="eastAsia"/>
          <w:b/>
          <w:color w:val="FF0000"/>
          <w:szCs w:val="20"/>
        </w:rPr>
      </w:pPr>
      <w:r w:rsidRPr="0051567C">
        <w:rPr>
          <w:rFonts w:ascii="宋体" w:hAnsi="宋体" w:cs="宋体"/>
          <w:b/>
          <w:lang w:val="zh-CN"/>
        </w:rPr>
        <w:t>推荐</w:t>
      </w:r>
      <w:r w:rsidRPr="0051567C">
        <w:rPr>
          <w:rFonts w:ascii="宋体" w:hAnsi="宋体" w:cs="宋体" w:hint="eastAsia"/>
          <w:b/>
          <w:lang w:val="zh-CN"/>
        </w:rPr>
        <w:t>中标候选人</w:t>
      </w:r>
      <w:r w:rsidRPr="0051567C">
        <w:rPr>
          <w:rFonts w:ascii="宋体" w:hAnsi="宋体" w:cs="宋体"/>
          <w:b/>
          <w:lang w:val="zh-CN"/>
        </w:rPr>
        <w:t>名单</w:t>
      </w:r>
    </w:p>
    <w:p w14:paraId="5A3981CF" w14:textId="46E66731" w:rsidR="00BB45F0" w:rsidRDefault="00EA09AD" w:rsidP="0051567C">
      <w:pPr>
        <w:spacing w:line="360" w:lineRule="auto"/>
        <w:ind w:firstLineChars="200" w:firstLine="480"/>
        <w:rPr>
          <w:rFonts w:ascii="宋体" w:hAnsi="宋体" w:cs="宋体" w:hint="eastAsia"/>
          <w:b/>
          <w:sz w:val="24"/>
          <w:lang w:val="zh-CN"/>
        </w:rPr>
      </w:pPr>
      <w:r>
        <w:rPr>
          <w:rFonts w:ascii="宋体" w:hAnsi="宋体" w:cs="宋体"/>
          <w:sz w:val="24"/>
        </w:rPr>
        <w:lastRenderedPageBreak/>
        <w:t>1、</w:t>
      </w:r>
      <w:r w:rsidR="007E72ED">
        <w:rPr>
          <w:rFonts w:ascii="宋体" w:hAnsi="宋体" w:cs="宋体" w:hint="eastAsia"/>
          <w:sz w:val="24"/>
        </w:rPr>
        <w:t>项目或各标段的</w:t>
      </w:r>
      <w:r>
        <w:rPr>
          <w:rFonts w:ascii="宋体" w:hAnsi="宋体" w:cs="宋体" w:hint="eastAsia"/>
          <w:sz w:val="24"/>
        </w:rPr>
        <w:t>中标候选人</w:t>
      </w:r>
      <w:r>
        <w:rPr>
          <w:rFonts w:ascii="宋体" w:hAnsi="宋体" w:cs="宋体"/>
          <w:sz w:val="24"/>
        </w:rPr>
        <w:t>数量：</w:t>
      </w:r>
      <w:r w:rsidRPr="0009445B">
        <w:rPr>
          <w:rFonts w:ascii="宋体" w:hAnsi="宋体" w:cs="宋体"/>
          <w:b/>
          <w:sz w:val="24"/>
          <w:u w:val="single"/>
        </w:rPr>
        <w:t xml:space="preserve"> </w:t>
      </w:r>
      <w:r w:rsidR="0009445B">
        <w:rPr>
          <w:rFonts w:ascii="宋体" w:hAnsi="宋体" w:cs="宋体" w:hint="eastAsia"/>
          <w:b/>
          <w:sz w:val="24"/>
          <w:u w:val="single"/>
        </w:rPr>
        <w:t xml:space="preserve"> </w:t>
      </w:r>
      <w:r w:rsidR="0009445B" w:rsidRPr="0009445B">
        <w:rPr>
          <w:rFonts w:ascii="宋体" w:hAnsi="宋体" w:cs="宋体" w:hint="eastAsia"/>
          <w:b/>
          <w:color w:val="0000FF"/>
          <w:sz w:val="24"/>
          <w:u w:val="single"/>
        </w:rPr>
        <w:t>3</w:t>
      </w:r>
      <w:r w:rsidR="0009445B">
        <w:rPr>
          <w:rFonts w:ascii="宋体" w:hAnsi="宋体" w:cs="宋体" w:hint="eastAsia"/>
          <w:b/>
          <w:color w:val="0000FF"/>
          <w:sz w:val="24"/>
          <w:u w:val="single"/>
        </w:rPr>
        <w:t xml:space="preserve"> </w:t>
      </w:r>
      <w:r w:rsidRPr="0009445B">
        <w:rPr>
          <w:rFonts w:ascii="宋体" w:hAnsi="宋体" w:cs="宋体"/>
          <w:b/>
          <w:sz w:val="24"/>
          <w:u w:val="single"/>
        </w:rPr>
        <w:t xml:space="preserve"> </w:t>
      </w:r>
      <w:proofErr w:type="gramStart"/>
      <w:r>
        <w:rPr>
          <w:rFonts w:ascii="宋体" w:hAnsi="宋体" w:cs="宋体"/>
          <w:sz w:val="24"/>
        </w:rPr>
        <w:t>个</w:t>
      </w:r>
      <w:proofErr w:type="gramEnd"/>
      <w:r>
        <w:rPr>
          <w:rFonts w:ascii="宋体" w:hAnsi="宋体" w:cs="宋体"/>
          <w:sz w:val="24"/>
        </w:rPr>
        <w:t>。</w:t>
      </w:r>
    </w:p>
    <w:p w14:paraId="6B35B8BD" w14:textId="7A4916AC" w:rsidR="00BB45F0" w:rsidRDefault="00EA09AD" w:rsidP="0051567C">
      <w:pPr>
        <w:spacing w:line="360" w:lineRule="auto"/>
        <w:ind w:firstLineChars="200" w:firstLine="480"/>
        <w:rPr>
          <w:rFonts w:ascii="宋体" w:hAnsi="宋体" w:cs="宋体" w:hint="eastAsia"/>
          <w:bCs/>
          <w:sz w:val="24"/>
        </w:rPr>
      </w:pPr>
      <w:r>
        <w:rPr>
          <w:rFonts w:ascii="宋体" w:hAnsi="宋体" w:cs="宋体"/>
          <w:sz w:val="24"/>
        </w:rPr>
        <w:t>2、</w:t>
      </w:r>
      <w:r>
        <w:rPr>
          <w:rFonts w:ascii="宋体" w:hAnsi="宋体" w:cs="宋体" w:hint="eastAsia"/>
          <w:sz w:val="24"/>
        </w:rPr>
        <w:t>中标候选人</w:t>
      </w:r>
      <w:r>
        <w:rPr>
          <w:rFonts w:ascii="宋体" w:hAnsi="宋体" w:cs="宋体"/>
          <w:sz w:val="24"/>
        </w:rPr>
        <w:t>排列顺序。经投标文件</w:t>
      </w:r>
      <w:r>
        <w:rPr>
          <w:rFonts w:ascii="宋体" w:hAnsi="宋体" w:hint="eastAsia"/>
          <w:sz w:val="24"/>
        </w:rPr>
        <w:t>资格</w:t>
      </w:r>
      <w:r w:rsidR="002F4E44">
        <w:rPr>
          <w:rFonts w:ascii="宋体" w:hAnsi="宋体" w:hint="eastAsia"/>
          <w:sz w:val="24"/>
        </w:rPr>
        <w:t>审核</w:t>
      </w:r>
      <w:r>
        <w:rPr>
          <w:rFonts w:ascii="宋体" w:hAnsi="宋体" w:cs="宋体"/>
          <w:sz w:val="24"/>
        </w:rPr>
        <w:t>、澄清有关问题、比较与</w:t>
      </w:r>
      <w:r w:rsidR="0009445B">
        <w:rPr>
          <w:rFonts w:ascii="宋体" w:hAnsi="宋体" w:cs="宋体" w:hint="eastAsia"/>
          <w:sz w:val="24"/>
        </w:rPr>
        <w:t>评审</w:t>
      </w:r>
      <w:r>
        <w:rPr>
          <w:rFonts w:ascii="宋体" w:hAnsi="宋体" w:cs="宋体"/>
          <w:sz w:val="24"/>
        </w:rPr>
        <w:t>评标程序后，按以下办法推荐</w:t>
      </w:r>
      <w:r>
        <w:rPr>
          <w:rFonts w:ascii="宋体" w:hAnsi="宋体" w:cs="宋体" w:hint="eastAsia"/>
          <w:sz w:val="24"/>
        </w:rPr>
        <w:t>中标候选人</w:t>
      </w:r>
      <w:r>
        <w:rPr>
          <w:rFonts w:ascii="宋体" w:hAnsi="宋体" w:cs="宋体"/>
          <w:sz w:val="24"/>
        </w:rPr>
        <w:t>名单的排列顺序</w:t>
      </w:r>
      <w:r>
        <w:rPr>
          <w:rFonts w:ascii="宋体" w:hAnsi="宋体" w:cs="宋体"/>
          <w:bCs/>
          <w:sz w:val="24"/>
        </w:rPr>
        <w:t>，按评审后综合得分由高到低顺序排列</w:t>
      </w:r>
      <w:r>
        <w:rPr>
          <w:rFonts w:ascii="宋体" w:hAnsi="宋体" w:cs="宋体" w:hint="eastAsia"/>
          <w:bCs/>
          <w:sz w:val="24"/>
        </w:rPr>
        <w:t>；综合</w:t>
      </w:r>
      <w:r>
        <w:rPr>
          <w:rFonts w:ascii="宋体" w:hAnsi="宋体" w:cs="宋体"/>
          <w:bCs/>
          <w:sz w:val="24"/>
        </w:rPr>
        <w:t>得分相同的，按</w:t>
      </w:r>
      <w:r w:rsidR="0009445B">
        <w:rPr>
          <w:rFonts w:ascii="宋体" w:hAnsi="宋体" w:cs="宋体" w:hint="eastAsia"/>
          <w:bCs/>
          <w:sz w:val="24"/>
        </w:rPr>
        <w:t>商务报价分项</w:t>
      </w:r>
      <w:r>
        <w:rPr>
          <w:rFonts w:ascii="宋体" w:hAnsi="宋体" w:cs="宋体"/>
          <w:bCs/>
          <w:sz w:val="24"/>
        </w:rPr>
        <w:t>由低到高顺序排列</w:t>
      </w:r>
      <w:r>
        <w:rPr>
          <w:rFonts w:ascii="宋体" w:hAnsi="宋体" w:cs="宋体" w:hint="eastAsia"/>
          <w:bCs/>
          <w:sz w:val="24"/>
        </w:rPr>
        <w:t>；综合</w:t>
      </w:r>
      <w:r>
        <w:rPr>
          <w:rFonts w:ascii="宋体" w:hAnsi="宋体" w:cs="宋体"/>
          <w:bCs/>
          <w:sz w:val="24"/>
        </w:rPr>
        <w:t>得分且</w:t>
      </w:r>
      <w:r w:rsidR="0009445B">
        <w:rPr>
          <w:rFonts w:ascii="宋体" w:hAnsi="宋体" w:cs="宋体" w:hint="eastAsia"/>
          <w:bCs/>
          <w:sz w:val="24"/>
        </w:rPr>
        <w:t>商务</w:t>
      </w:r>
      <w:r>
        <w:rPr>
          <w:rFonts w:ascii="宋体" w:hAnsi="宋体" w:cs="宋体"/>
          <w:bCs/>
          <w:sz w:val="24"/>
        </w:rPr>
        <w:t>报价相同的，</w:t>
      </w:r>
      <w:proofErr w:type="gramStart"/>
      <w:r>
        <w:rPr>
          <w:rFonts w:ascii="宋体" w:hAnsi="宋体" w:cs="宋体"/>
          <w:bCs/>
          <w:sz w:val="24"/>
        </w:rPr>
        <w:t>按</w:t>
      </w:r>
      <w:r w:rsidR="0009445B">
        <w:rPr>
          <w:rFonts w:ascii="宋体" w:hAnsi="宋体" w:cs="宋体" w:hint="eastAsia"/>
          <w:bCs/>
          <w:sz w:val="24"/>
        </w:rPr>
        <w:t>供应</w:t>
      </w:r>
      <w:proofErr w:type="gramEnd"/>
      <w:r w:rsidR="0009445B">
        <w:rPr>
          <w:rFonts w:ascii="宋体" w:hAnsi="宋体" w:cs="宋体" w:hint="eastAsia"/>
          <w:bCs/>
          <w:sz w:val="24"/>
        </w:rPr>
        <w:t>商在投标时的注册资本（若有</w:t>
      </w:r>
      <w:r w:rsidR="00393AF6">
        <w:rPr>
          <w:rFonts w:ascii="宋体" w:hAnsi="宋体" w:cs="宋体" w:hint="eastAsia"/>
          <w:bCs/>
          <w:sz w:val="24"/>
        </w:rPr>
        <w:t>入围</w:t>
      </w:r>
      <w:r w:rsidR="0009445B">
        <w:rPr>
          <w:rFonts w:ascii="宋体" w:hAnsi="宋体" w:cs="宋体" w:hint="eastAsia"/>
          <w:bCs/>
          <w:sz w:val="24"/>
        </w:rPr>
        <w:t>预审的，以</w:t>
      </w:r>
      <w:r w:rsidR="00393AF6">
        <w:rPr>
          <w:rFonts w:ascii="宋体" w:hAnsi="宋体" w:cs="宋体" w:hint="eastAsia"/>
          <w:bCs/>
          <w:sz w:val="24"/>
        </w:rPr>
        <w:t>入围</w:t>
      </w:r>
      <w:r w:rsidR="002F4E44">
        <w:rPr>
          <w:rFonts w:ascii="宋体" w:hAnsi="宋体" w:cs="宋体" w:hint="eastAsia"/>
          <w:bCs/>
          <w:sz w:val="24"/>
        </w:rPr>
        <w:t>审核</w:t>
      </w:r>
      <w:r>
        <w:rPr>
          <w:rFonts w:ascii="宋体" w:hAnsi="宋体" w:cs="宋体"/>
          <w:bCs/>
          <w:sz w:val="24"/>
        </w:rPr>
        <w:t>得分</w:t>
      </w:r>
      <w:r w:rsidR="0009445B">
        <w:rPr>
          <w:rFonts w:ascii="宋体" w:hAnsi="宋体" w:cs="宋体" w:hint="eastAsia"/>
          <w:bCs/>
          <w:sz w:val="24"/>
        </w:rPr>
        <w:t>）</w:t>
      </w:r>
      <w:r>
        <w:rPr>
          <w:rFonts w:ascii="宋体" w:hAnsi="宋体" w:cs="宋体"/>
          <w:bCs/>
          <w:sz w:val="24"/>
        </w:rPr>
        <w:t>由高到低顺序排列</w:t>
      </w:r>
      <w:r>
        <w:rPr>
          <w:rFonts w:ascii="宋体" w:hAnsi="宋体" w:cs="宋体" w:hint="eastAsia"/>
          <w:bCs/>
          <w:sz w:val="24"/>
        </w:rPr>
        <w:t>。</w:t>
      </w:r>
    </w:p>
    <w:p w14:paraId="104DDDE3" w14:textId="0432467A" w:rsidR="0009445B" w:rsidRPr="0009445B" w:rsidRDefault="00EA09AD" w:rsidP="0051567C">
      <w:pPr>
        <w:pStyle w:val="a7"/>
        <w:numPr>
          <w:ilvl w:val="0"/>
          <w:numId w:val="10"/>
        </w:numPr>
        <w:spacing w:beforeLines="50" w:before="156" w:afterLines="50" w:after="156" w:line="440" w:lineRule="exact"/>
        <w:ind w:left="442" w:firstLineChars="0" w:hanging="442"/>
        <w:outlineLvl w:val="1"/>
        <w:rPr>
          <w:rFonts w:ascii="宋体" w:hAnsi="宋体" w:hint="eastAsia"/>
          <w:b/>
          <w:sz w:val="28"/>
          <w:szCs w:val="28"/>
          <w:lang w:val="zh-CN"/>
        </w:rPr>
      </w:pPr>
      <w:r w:rsidRPr="0009445B">
        <w:rPr>
          <w:rFonts w:ascii="宋体" w:hAnsi="宋体"/>
          <w:b/>
          <w:sz w:val="28"/>
          <w:szCs w:val="28"/>
          <w:lang w:val="zh-CN"/>
        </w:rPr>
        <w:t>定标原则</w:t>
      </w:r>
    </w:p>
    <w:p w14:paraId="06FD2300" w14:textId="52D859EC" w:rsidR="00BB45F0" w:rsidRDefault="00EA09AD" w:rsidP="0051567C">
      <w:pPr>
        <w:spacing w:line="360" w:lineRule="auto"/>
        <w:ind w:firstLineChars="200" w:firstLine="562"/>
        <w:rPr>
          <w:rFonts w:ascii="宋体" w:hAnsi="宋体" w:hint="eastAsia"/>
          <w:b/>
          <w:sz w:val="28"/>
          <w:szCs w:val="28"/>
          <w:lang w:val="zh-CN"/>
        </w:rPr>
      </w:pPr>
      <w:r>
        <w:rPr>
          <w:rFonts w:ascii="宋体" w:hAnsi="宋体"/>
          <w:b/>
          <w:sz w:val="28"/>
          <w:szCs w:val="28"/>
          <w:lang w:val="zh-CN"/>
        </w:rPr>
        <w:t>确定中标供应商数量：</w:t>
      </w:r>
      <w:r>
        <w:rPr>
          <w:rFonts w:ascii="宋体" w:hAnsi="宋体"/>
          <w:b/>
          <w:sz w:val="28"/>
          <w:szCs w:val="28"/>
          <w:u w:val="single"/>
          <w:lang w:val="zh-CN"/>
        </w:rPr>
        <w:t xml:space="preserve"> </w:t>
      </w:r>
      <w:r w:rsidR="00BF6E8D" w:rsidRPr="0009445B">
        <w:rPr>
          <w:rFonts w:ascii="宋体" w:hAnsi="宋体"/>
          <w:b/>
          <w:color w:val="FF0000"/>
          <w:sz w:val="28"/>
          <w:szCs w:val="28"/>
          <w:u w:val="single"/>
        </w:rPr>
        <w:t>1</w:t>
      </w:r>
      <w:r>
        <w:rPr>
          <w:rFonts w:ascii="宋体" w:hAnsi="宋体"/>
          <w:b/>
          <w:sz w:val="28"/>
          <w:szCs w:val="28"/>
          <w:u w:val="single"/>
          <w:lang w:val="zh-CN"/>
        </w:rPr>
        <w:t xml:space="preserve"> </w:t>
      </w:r>
      <w:proofErr w:type="gramStart"/>
      <w:r>
        <w:rPr>
          <w:rFonts w:ascii="宋体" w:hAnsi="宋体"/>
          <w:b/>
          <w:sz w:val="28"/>
          <w:szCs w:val="28"/>
          <w:lang w:val="zh-CN"/>
        </w:rPr>
        <w:t>个</w:t>
      </w:r>
      <w:proofErr w:type="gramEnd"/>
      <w:r>
        <w:rPr>
          <w:rFonts w:ascii="宋体" w:hAnsi="宋体"/>
          <w:b/>
          <w:sz w:val="28"/>
          <w:szCs w:val="28"/>
          <w:lang w:val="zh-CN"/>
        </w:rPr>
        <w:t>。</w:t>
      </w:r>
    </w:p>
    <w:p w14:paraId="5ED0C0EE" w14:textId="77777777" w:rsidR="0009445B" w:rsidRDefault="00723765" w:rsidP="0051567C">
      <w:pPr>
        <w:pStyle w:val="a7"/>
        <w:numPr>
          <w:ilvl w:val="1"/>
          <w:numId w:val="7"/>
        </w:numPr>
        <w:spacing w:line="360" w:lineRule="auto"/>
        <w:ind w:left="0" w:firstLine="480"/>
      </w:pPr>
      <w:r w:rsidRPr="0009445B">
        <w:rPr>
          <w:rFonts w:hint="eastAsia"/>
        </w:rPr>
        <w:t>招标方根据评标报告向需求公司提报评标</w:t>
      </w:r>
      <w:r w:rsidR="0009445B" w:rsidRPr="0009445B">
        <w:rPr>
          <w:rFonts w:hint="eastAsia"/>
        </w:rPr>
        <w:t>评审</w:t>
      </w:r>
      <w:r w:rsidRPr="0009445B">
        <w:rPr>
          <w:rFonts w:hint="eastAsia"/>
        </w:rPr>
        <w:t>结果以及</w:t>
      </w:r>
      <w:r w:rsidR="0009445B" w:rsidRPr="0009445B">
        <w:rPr>
          <w:rFonts w:hint="eastAsia"/>
        </w:rPr>
        <w:t>招标</w:t>
      </w:r>
      <w:r w:rsidRPr="0009445B">
        <w:rPr>
          <w:rFonts w:hint="eastAsia"/>
        </w:rPr>
        <w:t>应用方案，</w:t>
      </w:r>
      <w:proofErr w:type="gramStart"/>
      <w:r w:rsidRPr="0009445B">
        <w:rPr>
          <w:rFonts w:hint="eastAsia"/>
        </w:rPr>
        <w:t>经需求</w:t>
      </w:r>
      <w:proofErr w:type="gramEnd"/>
      <w:r w:rsidRPr="0009445B">
        <w:rPr>
          <w:rFonts w:hint="eastAsia"/>
        </w:rPr>
        <w:t>公司审批后确定</w:t>
      </w:r>
      <w:r w:rsidR="0009445B" w:rsidRPr="0009445B">
        <w:rPr>
          <w:rFonts w:hint="eastAsia"/>
        </w:rPr>
        <w:t>最终</w:t>
      </w:r>
      <w:r w:rsidRPr="0009445B">
        <w:rPr>
          <w:rFonts w:hint="eastAsia"/>
        </w:rPr>
        <w:t>中标人。定标的最终解释权和自主权</w:t>
      </w:r>
      <w:r w:rsidR="0009445B" w:rsidRPr="0009445B">
        <w:rPr>
          <w:rFonts w:hint="eastAsia"/>
        </w:rPr>
        <w:t>归属为</w:t>
      </w:r>
      <w:r w:rsidRPr="0009445B">
        <w:rPr>
          <w:rFonts w:hint="eastAsia"/>
        </w:rPr>
        <w:t>招标</w:t>
      </w:r>
      <w:proofErr w:type="gramStart"/>
      <w:r w:rsidRPr="0009445B">
        <w:rPr>
          <w:rFonts w:hint="eastAsia"/>
        </w:rPr>
        <w:t>方需求</w:t>
      </w:r>
      <w:proofErr w:type="gramEnd"/>
      <w:r w:rsidRPr="0009445B">
        <w:rPr>
          <w:rFonts w:hint="eastAsia"/>
        </w:rPr>
        <w:t>公司。</w:t>
      </w:r>
    </w:p>
    <w:p w14:paraId="25F74675" w14:textId="77777777" w:rsidR="0009445B" w:rsidRDefault="00723765" w:rsidP="0051567C">
      <w:pPr>
        <w:pStyle w:val="a7"/>
        <w:numPr>
          <w:ilvl w:val="1"/>
          <w:numId w:val="7"/>
        </w:numPr>
        <w:spacing w:line="360" w:lineRule="auto"/>
        <w:ind w:left="0" w:firstLine="480"/>
      </w:pPr>
      <w:r w:rsidRPr="0009445B">
        <w:rPr>
          <w:rFonts w:hint="eastAsia"/>
        </w:rPr>
        <w:t>如有必要</w:t>
      </w:r>
      <w:r w:rsidR="0009445B" w:rsidRPr="0009445B">
        <w:rPr>
          <w:rFonts w:hint="eastAsia"/>
        </w:rPr>
        <w:t>，</w:t>
      </w:r>
      <w:r w:rsidRPr="0009445B">
        <w:rPr>
          <w:rFonts w:hint="eastAsia"/>
        </w:rPr>
        <w:t>招标方可</w:t>
      </w:r>
      <w:r w:rsidR="0009445B" w:rsidRPr="0009445B">
        <w:rPr>
          <w:rFonts w:hint="eastAsia"/>
        </w:rPr>
        <w:t>自主</w:t>
      </w:r>
      <w:r w:rsidRPr="0009445B">
        <w:rPr>
          <w:rFonts w:hint="eastAsia"/>
        </w:rPr>
        <w:t>决定到中标候选人处</w:t>
      </w:r>
      <w:r w:rsidR="0009445B" w:rsidRPr="0009445B">
        <w:rPr>
          <w:rFonts w:hint="eastAsia"/>
        </w:rPr>
        <w:t>进行现场确认，根据</w:t>
      </w:r>
      <w:r w:rsidRPr="0009445B">
        <w:rPr>
          <w:rFonts w:hint="eastAsia"/>
        </w:rPr>
        <w:t>招标文件要求进行实地评审和确认，投标方应予以配合</w:t>
      </w:r>
      <w:r w:rsidR="0009445B" w:rsidRPr="0009445B">
        <w:rPr>
          <w:rFonts w:hint="eastAsia"/>
        </w:rPr>
        <w:t>；</w:t>
      </w:r>
      <w:r w:rsidRPr="0009445B">
        <w:rPr>
          <w:rFonts w:hint="eastAsia"/>
        </w:rPr>
        <w:t>对存在投标方实际情况与</w:t>
      </w:r>
      <w:r w:rsidR="0009445B" w:rsidRPr="0009445B">
        <w:rPr>
          <w:rFonts w:hint="eastAsia"/>
        </w:rPr>
        <w:t>所</w:t>
      </w:r>
      <w:r w:rsidRPr="0009445B">
        <w:rPr>
          <w:rFonts w:hint="eastAsia"/>
        </w:rPr>
        <w:t>投标文件不一致的</w:t>
      </w:r>
      <w:r w:rsidR="0009445B" w:rsidRPr="0009445B">
        <w:rPr>
          <w:rFonts w:hint="eastAsia"/>
        </w:rPr>
        <w:t>情况</w:t>
      </w:r>
      <w:r w:rsidRPr="0009445B">
        <w:rPr>
          <w:rFonts w:hint="eastAsia"/>
        </w:rPr>
        <w:t>，招标方有权中止招标程序及中标人相应合同，</w:t>
      </w:r>
      <w:r w:rsidR="0009445B" w:rsidRPr="0009445B">
        <w:rPr>
          <w:rFonts w:hint="eastAsia"/>
        </w:rPr>
        <w:t>执行</w:t>
      </w:r>
      <w:r w:rsidRPr="0009445B">
        <w:rPr>
          <w:rFonts w:hint="eastAsia"/>
        </w:rPr>
        <w:t>启用备选中标人或重新招标。</w:t>
      </w:r>
    </w:p>
    <w:p w14:paraId="4D7F44FD" w14:textId="49964C3B" w:rsidR="0009445B" w:rsidRPr="0009445B" w:rsidRDefault="00EA09AD" w:rsidP="0051567C">
      <w:pPr>
        <w:pStyle w:val="a7"/>
        <w:numPr>
          <w:ilvl w:val="1"/>
          <w:numId w:val="7"/>
        </w:numPr>
        <w:spacing w:line="360" w:lineRule="auto"/>
        <w:ind w:left="0" w:firstLine="480"/>
      </w:pPr>
      <w:r w:rsidRPr="0009445B">
        <w:rPr>
          <w:rFonts w:hAnsi="宋体" w:hint="eastAsia"/>
        </w:rPr>
        <w:t>在中标人无法</w:t>
      </w:r>
      <w:r w:rsidR="00CB5CB7" w:rsidRPr="0009445B">
        <w:rPr>
          <w:rFonts w:hAnsi="宋体" w:hint="eastAsia"/>
        </w:rPr>
        <w:t>通过现场审核或</w:t>
      </w:r>
      <w:r w:rsidR="0009445B" w:rsidRPr="0009445B">
        <w:rPr>
          <w:rFonts w:hAnsi="宋体" w:hint="eastAsia"/>
        </w:rPr>
        <w:t>无法</w:t>
      </w:r>
      <w:r w:rsidRPr="0009445B">
        <w:rPr>
          <w:rFonts w:hAnsi="宋体" w:hint="eastAsia"/>
        </w:rPr>
        <w:t>正常</w:t>
      </w:r>
      <w:r w:rsidR="00FA6120" w:rsidRPr="0009445B">
        <w:rPr>
          <w:rFonts w:hAnsi="宋体" w:hint="eastAsia"/>
        </w:rPr>
        <w:t>签订</w:t>
      </w:r>
      <w:r w:rsidR="00CB5CB7" w:rsidRPr="0009445B">
        <w:rPr>
          <w:rFonts w:hAnsi="宋体" w:hint="eastAsia"/>
        </w:rPr>
        <w:t>及</w:t>
      </w:r>
      <w:r w:rsidR="00FA6120" w:rsidRPr="0009445B">
        <w:rPr>
          <w:rFonts w:hAnsi="宋体" w:hint="eastAsia"/>
        </w:rPr>
        <w:t>履行合同</w:t>
      </w:r>
      <w:r w:rsidRPr="0009445B">
        <w:rPr>
          <w:rFonts w:hAnsi="宋体" w:hint="eastAsia"/>
        </w:rPr>
        <w:t>的情况下</w:t>
      </w:r>
      <w:r w:rsidR="00FA6120" w:rsidRPr="0009445B">
        <w:rPr>
          <w:rFonts w:hAnsi="宋体" w:hint="eastAsia"/>
        </w:rPr>
        <w:t>，</w:t>
      </w:r>
      <w:r w:rsidRPr="0009445B">
        <w:rPr>
          <w:rFonts w:hAnsi="宋体" w:hint="eastAsia"/>
        </w:rPr>
        <w:t>采购人有权</w:t>
      </w:r>
      <w:r w:rsidR="00FA6120" w:rsidRPr="0009445B">
        <w:rPr>
          <w:rFonts w:hAnsi="宋体" w:hint="eastAsia"/>
        </w:rPr>
        <w:t>依照中标候选人名单排序顺延其他中标候选人</w:t>
      </w:r>
      <w:r w:rsidR="0009445B" w:rsidRPr="0009445B">
        <w:rPr>
          <w:rFonts w:hAnsi="宋体" w:hint="eastAsia"/>
        </w:rPr>
        <w:t>作为</w:t>
      </w:r>
      <w:r w:rsidR="00FA6120" w:rsidRPr="0009445B">
        <w:rPr>
          <w:rFonts w:hAnsi="宋体" w:hint="eastAsia"/>
        </w:rPr>
        <w:t>中标人或者重新组织招标</w:t>
      </w:r>
      <w:r w:rsidRPr="0009445B">
        <w:rPr>
          <w:rFonts w:ascii="宋体" w:hAnsi="宋体" w:cs="宋体" w:hint="eastAsia"/>
        </w:rPr>
        <w:t>。</w:t>
      </w:r>
    </w:p>
    <w:p w14:paraId="7502A868" w14:textId="5C4E938C" w:rsidR="00BB45F0" w:rsidRDefault="00EA09AD" w:rsidP="0051567C">
      <w:pPr>
        <w:spacing w:line="360" w:lineRule="auto"/>
        <w:rPr>
          <w:b/>
          <w:bCs/>
          <w:sz w:val="24"/>
          <w:szCs w:val="24"/>
        </w:rPr>
      </w:pPr>
      <w:r w:rsidRPr="00723765">
        <w:rPr>
          <w:b/>
          <w:bCs/>
          <w:sz w:val="24"/>
          <w:szCs w:val="24"/>
        </w:rPr>
        <w:t>投标人参与本项目的投标，即视为同意上述</w:t>
      </w:r>
      <w:r w:rsidR="00CB5CB7" w:rsidRPr="00723765">
        <w:rPr>
          <w:rFonts w:hint="eastAsia"/>
          <w:b/>
          <w:bCs/>
          <w:sz w:val="24"/>
          <w:szCs w:val="24"/>
        </w:rPr>
        <w:t>定标方式</w:t>
      </w:r>
      <w:r w:rsidRPr="00723765">
        <w:rPr>
          <w:rFonts w:hint="eastAsia"/>
          <w:b/>
          <w:bCs/>
          <w:sz w:val="24"/>
          <w:szCs w:val="24"/>
        </w:rPr>
        <w:t>。</w:t>
      </w:r>
    </w:p>
    <w:p w14:paraId="6C2932DF" w14:textId="2ACCFD72" w:rsidR="000B0B65" w:rsidRPr="0009445B" w:rsidRDefault="000B0B65" w:rsidP="0051567C">
      <w:pPr>
        <w:pStyle w:val="a7"/>
        <w:numPr>
          <w:ilvl w:val="0"/>
          <w:numId w:val="10"/>
        </w:numPr>
        <w:spacing w:beforeLines="50" w:before="156" w:afterLines="50" w:after="156" w:line="440" w:lineRule="exact"/>
        <w:ind w:left="442" w:firstLineChars="0" w:hanging="442"/>
        <w:outlineLvl w:val="1"/>
        <w:rPr>
          <w:rFonts w:ascii="宋体" w:hAnsi="宋体" w:hint="eastAsia"/>
          <w:b/>
          <w:sz w:val="28"/>
          <w:szCs w:val="28"/>
          <w:lang w:val="zh-CN"/>
        </w:rPr>
      </w:pPr>
      <w:r w:rsidRPr="0009445B">
        <w:rPr>
          <w:rFonts w:ascii="宋体" w:hAnsi="宋体" w:hint="eastAsia"/>
          <w:b/>
          <w:sz w:val="28"/>
          <w:szCs w:val="28"/>
          <w:lang w:val="zh-CN"/>
        </w:rPr>
        <w:t>评审相关及追责</w:t>
      </w:r>
    </w:p>
    <w:p w14:paraId="3380866F" w14:textId="3BDB8CC2" w:rsidR="0009445B" w:rsidRDefault="0009445B" w:rsidP="0051567C">
      <w:pPr>
        <w:pStyle w:val="a7"/>
        <w:numPr>
          <w:ilvl w:val="0"/>
          <w:numId w:val="9"/>
        </w:numPr>
        <w:spacing w:line="360" w:lineRule="auto"/>
        <w:ind w:left="0" w:firstLine="480"/>
        <w:rPr>
          <w:rFonts w:ascii="宋体" w:hAnsi="宋体" w:hint="eastAsia"/>
          <w:color w:val="000000" w:themeColor="text1"/>
        </w:rPr>
      </w:pPr>
      <w:r>
        <w:rPr>
          <w:rFonts w:ascii="宋体" w:hAnsi="宋体" w:hint="eastAsia"/>
          <w:color w:val="000000" w:themeColor="text1"/>
        </w:rPr>
        <w:t>评审</w:t>
      </w:r>
      <w:r w:rsidR="000B0B65" w:rsidRPr="0009445B">
        <w:rPr>
          <w:rFonts w:ascii="宋体" w:hAnsi="宋体" w:hint="eastAsia"/>
          <w:color w:val="000000" w:themeColor="text1"/>
        </w:rPr>
        <w:t>小组各专家按照依法、客观、公正、审慎的原则，根据招标文件及综合评审</w:t>
      </w:r>
      <w:proofErr w:type="gramStart"/>
      <w:r w:rsidR="000B0B65" w:rsidRPr="0009445B">
        <w:rPr>
          <w:rFonts w:ascii="宋体" w:hAnsi="宋体" w:hint="eastAsia"/>
          <w:color w:val="000000" w:themeColor="text1"/>
        </w:rPr>
        <w:t>法方案</w:t>
      </w:r>
      <w:proofErr w:type="gramEnd"/>
      <w:r w:rsidR="000B0B65" w:rsidRPr="0009445B">
        <w:rPr>
          <w:rFonts w:ascii="宋体" w:hAnsi="宋体" w:hint="eastAsia"/>
          <w:color w:val="000000" w:themeColor="text1"/>
        </w:rPr>
        <w:t>所规定的评标项目、评标方法和评标标准进行独立评标；不得自主改变或解释招标规则、自行编制评标标准和方法进行评审。不得私下接触投标人，不得接受任何单位或者个人明示或者暗示提出的倾向或者排斥特定投标人的要求；不得有其他不客观、不公正履行职务的行为。</w:t>
      </w:r>
    </w:p>
    <w:p w14:paraId="6F1E477A" w14:textId="3C1B7CF8" w:rsidR="0009445B" w:rsidRDefault="000B0B65" w:rsidP="0051567C">
      <w:pPr>
        <w:pStyle w:val="a7"/>
        <w:numPr>
          <w:ilvl w:val="0"/>
          <w:numId w:val="9"/>
        </w:numPr>
        <w:spacing w:line="360" w:lineRule="auto"/>
        <w:ind w:left="0" w:firstLine="480"/>
        <w:rPr>
          <w:rFonts w:ascii="宋体" w:hAnsi="宋体" w:hint="eastAsia"/>
          <w:color w:val="000000" w:themeColor="text1"/>
        </w:rPr>
      </w:pPr>
      <w:r w:rsidRPr="0009445B">
        <w:rPr>
          <w:rFonts w:ascii="宋体" w:hAnsi="宋体" w:hint="eastAsia"/>
          <w:color w:val="000000" w:themeColor="text1"/>
        </w:rPr>
        <w:t>招标中心可对评审专家的评审数据进行校对、核对，对明显不合实际的畸高、</w:t>
      </w:r>
      <w:proofErr w:type="gramStart"/>
      <w:r w:rsidRPr="0009445B">
        <w:rPr>
          <w:rFonts w:ascii="宋体" w:hAnsi="宋体" w:hint="eastAsia"/>
          <w:color w:val="000000" w:themeColor="text1"/>
        </w:rPr>
        <w:t>畸</w:t>
      </w:r>
      <w:proofErr w:type="gramEnd"/>
      <w:r w:rsidRPr="0009445B">
        <w:rPr>
          <w:rFonts w:ascii="宋体" w:hAnsi="宋体" w:hint="eastAsia"/>
          <w:color w:val="000000" w:themeColor="text1"/>
        </w:rPr>
        <w:t>低的重大差异评分，可以要求相应的评审专家进行书面说明理由，并提请招标中心复核及采购决策专委会审批，必要时申请原</w:t>
      </w:r>
      <w:r w:rsidR="0009445B">
        <w:rPr>
          <w:rFonts w:ascii="宋体" w:hAnsi="宋体" w:hint="eastAsia"/>
          <w:color w:val="000000" w:themeColor="text1"/>
        </w:rPr>
        <w:t>评审</w:t>
      </w:r>
      <w:r w:rsidRPr="0009445B">
        <w:rPr>
          <w:rFonts w:ascii="宋体" w:hAnsi="宋体" w:hint="eastAsia"/>
          <w:color w:val="000000" w:themeColor="text1"/>
        </w:rPr>
        <w:t>小组进行重新评审。</w:t>
      </w:r>
    </w:p>
    <w:p w14:paraId="5FEDFFAD" w14:textId="43D65F48" w:rsidR="0009445B" w:rsidRDefault="000B0B65" w:rsidP="0051567C">
      <w:pPr>
        <w:pStyle w:val="a7"/>
        <w:numPr>
          <w:ilvl w:val="0"/>
          <w:numId w:val="9"/>
        </w:numPr>
        <w:spacing w:line="360" w:lineRule="auto"/>
        <w:ind w:left="0" w:firstLine="480"/>
        <w:rPr>
          <w:rFonts w:ascii="宋体" w:hAnsi="宋体" w:hint="eastAsia"/>
          <w:color w:val="000000" w:themeColor="text1"/>
        </w:rPr>
      </w:pPr>
      <w:r w:rsidRPr="0009445B">
        <w:rPr>
          <w:rFonts w:ascii="宋体" w:hAnsi="宋体" w:hint="eastAsia"/>
          <w:color w:val="000000" w:themeColor="text1"/>
        </w:rPr>
        <w:t>标后履约管理由招标需求</w:t>
      </w:r>
      <w:r w:rsidR="0009445B">
        <w:rPr>
          <w:rFonts w:ascii="宋体" w:hAnsi="宋体" w:hint="eastAsia"/>
          <w:color w:val="000000" w:themeColor="text1"/>
        </w:rPr>
        <w:t>部门</w:t>
      </w:r>
      <w:r w:rsidRPr="0009445B">
        <w:rPr>
          <w:rFonts w:ascii="宋体" w:hAnsi="宋体" w:hint="eastAsia"/>
          <w:color w:val="000000" w:themeColor="text1"/>
        </w:rPr>
        <w:t>或相应采购部门负责；针对中标供应商的</w:t>
      </w:r>
      <w:r w:rsidR="000F5427">
        <w:rPr>
          <w:rFonts w:ascii="宋体" w:hAnsi="宋体" w:hint="eastAsia"/>
          <w:color w:val="000000" w:themeColor="text1"/>
        </w:rPr>
        <w:t>商务B、</w:t>
      </w:r>
      <w:r w:rsidRPr="0009445B">
        <w:rPr>
          <w:rFonts w:ascii="宋体" w:hAnsi="宋体" w:hint="eastAsia"/>
          <w:color w:val="000000" w:themeColor="text1"/>
        </w:rPr>
        <w:t>技术T、</w:t>
      </w:r>
      <w:r w:rsidR="000F5427">
        <w:rPr>
          <w:rFonts w:ascii="宋体" w:hAnsi="宋体" w:hint="eastAsia"/>
          <w:color w:val="000000" w:themeColor="text1"/>
        </w:rPr>
        <w:t>价格C</w:t>
      </w:r>
      <w:r w:rsidRPr="0009445B">
        <w:rPr>
          <w:rFonts w:ascii="宋体" w:hAnsi="宋体" w:hint="eastAsia"/>
          <w:color w:val="000000" w:themeColor="text1"/>
        </w:rPr>
        <w:t>方面，相应责任部门应建立起有效的合同履行和评价体系</w:t>
      </w:r>
      <w:r w:rsidR="0009445B">
        <w:rPr>
          <w:rFonts w:ascii="宋体" w:hAnsi="宋体" w:hint="eastAsia"/>
          <w:color w:val="000000" w:themeColor="text1"/>
        </w:rPr>
        <w:t>，</w:t>
      </w:r>
      <w:r w:rsidRPr="0009445B">
        <w:rPr>
          <w:rFonts w:ascii="宋体" w:hAnsi="宋体" w:hint="eastAsia"/>
          <w:color w:val="000000" w:themeColor="text1"/>
        </w:rPr>
        <w:t>进行有效监管。</w:t>
      </w:r>
    </w:p>
    <w:p w14:paraId="7CB1F92D" w14:textId="77777777" w:rsidR="0009445B" w:rsidRDefault="0009445B" w:rsidP="0051567C">
      <w:pPr>
        <w:pStyle w:val="a7"/>
        <w:spacing w:line="360" w:lineRule="auto"/>
        <w:ind w:firstLine="480"/>
        <w:rPr>
          <w:rFonts w:ascii="宋体" w:hAnsi="宋体" w:hint="eastAsia"/>
          <w:color w:val="000000" w:themeColor="text1"/>
        </w:rPr>
      </w:pPr>
      <w:r>
        <w:rPr>
          <w:rFonts w:ascii="宋体" w:hAnsi="宋体" w:hint="eastAsia"/>
          <w:color w:val="000000" w:themeColor="text1"/>
        </w:rPr>
        <w:t>①</w:t>
      </w:r>
      <w:r w:rsidR="000B0B65" w:rsidRPr="0009445B">
        <w:rPr>
          <w:rFonts w:ascii="宋体" w:hAnsi="宋体" w:hint="eastAsia"/>
          <w:color w:val="000000" w:themeColor="text1"/>
        </w:rPr>
        <w:t>若为中标人存在弄虚作假、隐瞒欺骗，造成严重的资质、技术、产品质量性能、交付供应、售后服务及其他承诺不履行等问题，将严格追究中标人的责任和造成损失的赔偿；</w:t>
      </w:r>
    </w:p>
    <w:p w14:paraId="67D4E0B2" w14:textId="52B11D85" w:rsidR="0009445B" w:rsidRDefault="0009445B" w:rsidP="0051567C">
      <w:pPr>
        <w:pStyle w:val="a7"/>
        <w:spacing w:line="360" w:lineRule="auto"/>
        <w:ind w:firstLine="480"/>
        <w:rPr>
          <w:rFonts w:ascii="宋体" w:hAnsi="宋体" w:hint="eastAsia"/>
          <w:color w:val="000000" w:themeColor="text1"/>
        </w:rPr>
      </w:pPr>
      <w:r>
        <w:rPr>
          <w:rFonts w:ascii="宋体" w:hAnsi="宋体" w:hint="eastAsia"/>
          <w:color w:val="000000" w:themeColor="text1"/>
        </w:rPr>
        <w:t>②</w:t>
      </w:r>
      <w:r w:rsidR="000B0B65" w:rsidRPr="0009445B">
        <w:rPr>
          <w:rFonts w:ascii="宋体" w:hAnsi="宋体" w:hint="eastAsia"/>
          <w:color w:val="000000" w:themeColor="text1"/>
        </w:rPr>
        <w:t>若为评审小组评审专家由于自身疏忽、不认真评审、未有效识别、异常评分或错误</w:t>
      </w:r>
      <w:r w:rsidR="000B0B65" w:rsidRPr="0009445B">
        <w:rPr>
          <w:rFonts w:ascii="宋体" w:hAnsi="宋体" w:hint="eastAsia"/>
          <w:color w:val="000000" w:themeColor="text1"/>
        </w:rPr>
        <w:lastRenderedPageBreak/>
        <w:t>评标，造成劣质中标厂商导入、侵害其他潜在投标方的合法权益的，将禁止其在一定期限内参加相应招标项目的评标或取消其评标小组成员的资格，相应推荐部门进行通报批评。</w:t>
      </w:r>
    </w:p>
    <w:p w14:paraId="020382CA" w14:textId="31E24674" w:rsidR="00BB45F0" w:rsidRPr="0009445B" w:rsidRDefault="000B0B65" w:rsidP="0051567C">
      <w:pPr>
        <w:pStyle w:val="a7"/>
        <w:numPr>
          <w:ilvl w:val="0"/>
          <w:numId w:val="9"/>
        </w:numPr>
        <w:spacing w:line="360" w:lineRule="auto"/>
        <w:ind w:left="0" w:firstLine="480"/>
        <w:rPr>
          <w:rFonts w:ascii="宋体" w:hAnsi="宋体" w:hint="eastAsia"/>
          <w:color w:val="000000" w:themeColor="text1"/>
        </w:rPr>
        <w:sectPr w:rsidR="00BB45F0" w:rsidRPr="0009445B" w:rsidSect="0009445B">
          <w:pgSz w:w="11906" w:h="16838"/>
          <w:pgMar w:top="1418" w:right="1134" w:bottom="851" w:left="1418" w:header="851" w:footer="992" w:gutter="0"/>
          <w:cols w:space="425"/>
          <w:docGrid w:type="lines" w:linePitch="312"/>
        </w:sectPr>
      </w:pPr>
      <w:r w:rsidRPr="0009445B">
        <w:rPr>
          <w:rFonts w:ascii="宋体" w:hAnsi="宋体" w:hint="eastAsia"/>
          <w:color w:val="000000" w:themeColor="text1"/>
        </w:rPr>
        <w:t>招标中心可组织对评审小组评标专家的履职情况进行评价，作为年度评标专家考核的依据，</w:t>
      </w:r>
      <w:proofErr w:type="gramStart"/>
      <w:r w:rsidRPr="0009445B">
        <w:rPr>
          <w:rFonts w:ascii="宋体" w:hAnsi="宋体" w:hint="eastAsia"/>
          <w:color w:val="000000" w:themeColor="text1"/>
        </w:rPr>
        <w:t>视阶段</w:t>
      </w:r>
      <w:proofErr w:type="gramEnd"/>
      <w:r w:rsidRPr="0009445B">
        <w:rPr>
          <w:rFonts w:ascii="宋体" w:hAnsi="宋体" w:hint="eastAsia"/>
          <w:color w:val="000000" w:themeColor="text1"/>
        </w:rPr>
        <w:t>履职考核进行评审活动的劳务报酬、奖励分配及评审资格延续。</w:t>
      </w:r>
    </w:p>
    <w:p w14:paraId="31317A53" w14:textId="68B025DA" w:rsidR="0051567C" w:rsidRDefault="0051567C" w:rsidP="00635479">
      <w:pPr>
        <w:outlineLvl w:val="2"/>
        <w:rPr>
          <w:rFonts w:ascii="宋体" w:hAnsi="宋体" w:hint="eastAsia"/>
          <w:b/>
          <w:bCs/>
          <w:color w:val="000000" w:themeColor="text1"/>
          <w:sz w:val="24"/>
          <w:szCs w:val="24"/>
        </w:rPr>
      </w:pPr>
      <w:bookmarkStart w:id="10" w:name="_Toc217295097"/>
      <w:r w:rsidRPr="00F9656E">
        <w:rPr>
          <w:rFonts w:ascii="宋体" w:hAnsi="宋体" w:hint="eastAsia"/>
          <w:b/>
          <w:bCs/>
          <w:color w:val="000000" w:themeColor="text1"/>
          <w:sz w:val="24"/>
          <w:szCs w:val="24"/>
        </w:rPr>
        <w:lastRenderedPageBreak/>
        <w:t>表</w:t>
      </w:r>
      <w:proofErr w:type="gramStart"/>
      <w:r w:rsidRPr="00F9656E">
        <w:rPr>
          <w:rFonts w:ascii="宋体" w:hAnsi="宋体" w:hint="eastAsia"/>
          <w:b/>
          <w:bCs/>
          <w:color w:val="000000" w:themeColor="text1"/>
          <w:sz w:val="24"/>
          <w:szCs w:val="24"/>
        </w:rPr>
        <w:t>一</w:t>
      </w:r>
      <w:proofErr w:type="gramEnd"/>
      <w:r w:rsidRPr="00F9656E">
        <w:rPr>
          <w:rFonts w:ascii="宋体" w:hAnsi="宋体" w:hint="eastAsia"/>
          <w:b/>
          <w:bCs/>
          <w:color w:val="000000" w:themeColor="text1"/>
          <w:sz w:val="24"/>
          <w:szCs w:val="24"/>
        </w:rPr>
        <w:t>：供应</w:t>
      </w:r>
      <w:proofErr w:type="gramStart"/>
      <w:r w:rsidRPr="00F9656E">
        <w:rPr>
          <w:rFonts w:ascii="宋体" w:hAnsi="宋体" w:hint="eastAsia"/>
          <w:b/>
          <w:bCs/>
          <w:color w:val="000000" w:themeColor="text1"/>
          <w:sz w:val="24"/>
          <w:szCs w:val="24"/>
        </w:rPr>
        <w:t>商</w:t>
      </w:r>
      <w:proofErr w:type="gramEnd"/>
      <w:r w:rsidRPr="00F9656E">
        <w:rPr>
          <w:rFonts w:ascii="宋体" w:hAnsi="宋体" w:hint="eastAsia"/>
          <w:b/>
          <w:bCs/>
          <w:color w:val="000000" w:themeColor="text1"/>
          <w:sz w:val="24"/>
          <w:szCs w:val="24"/>
        </w:rPr>
        <w:t>商务B审核评审项目/评分标准</w:t>
      </w:r>
      <w:bookmarkEnd w:id="10"/>
    </w:p>
    <w:p w14:paraId="2302E7C0" w14:textId="77777777" w:rsidR="00635479" w:rsidRPr="00F9656E" w:rsidRDefault="00635479" w:rsidP="00635479">
      <w:pPr>
        <w:spacing w:line="360" w:lineRule="auto"/>
        <w:rPr>
          <w:rFonts w:ascii="宋体" w:hAnsi="宋体" w:hint="eastAsia"/>
          <w:b/>
          <w:bCs/>
          <w:color w:val="0000FF"/>
          <w:szCs w:val="21"/>
        </w:rPr>
      </w:pPr>
    </w:p>
    <w:tbl>
      <w:tblPr>
        <w:tblW w:w="14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1013"/>
        <w:gridCol w:w="2032"/>
        <w:gridCol w:w="1013"/>
        <w:gridCol w:w="9784"/>
      </w:tblGrid>
      <w:tr w:rsidR="00635479" w:rsidRPr="00AF3ABA" w14:paraId="418485CC" w14:textId="77777777" w:rsidTr="00635479">
        <w:trPr>
          <w:trHeight w:val="460"/>
          <w:jc w:val="center"/>
        </w:trPr>
        <w:tc>
          <w:tcPr>
            <w:tcW w:w="550" w:type="dxa"/>
            <w:shd w:val="clear" w:color="auto" w:fill="D9D9D9"/>
            <w:vAlign w:val="center"/>
          </w:tcPr>
          <w:p w14:paraId="5D3246F2"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序</w:t>
            </w:r>
          </w:p>
        </w:tc>
        <w:tc>
          <w:tcPr>
            <w:tcW w:w="1013" w:type="dxa"/>
            <w:shd w:val="clear" w:color="auto" w:fill="D9D9D9"/>
            <w:vAlign w:val="center"/>
          </w:tcPr>
          <w:p w14:paraId="6CD8A946"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评审方向</w:t>
            </w:r>
          </w:p>
        </w:tc>
        <w:tc>
          <w:tcPr>
            <w:tcW w:w="2032" w:type="dxa"/>
            <w:shd w:val="clear" w:color="auto" w:fill="D9D9D9"/>
            <w:vAlign w:val="center"/>
          </w:tcPr>
          <w:p w14:paraId="4EE2C9D5"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评审内容</w:t>
            </w:r>
          </w:p>
        </w:tc>
        <w:tc>
          <w:tcPr>
            <w:tcW w:w="1013" w:type="dxa"/>
            <w:shd w:val="clear" w:color="auto" w:fill="D9D9D9"/>
            <w:vAlign w:val="center"/>
          </w:tcPr>
          <w:p w14:paraId="6D65BD54"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proofErr w:type="gramStart"/>
            <w:r w:rsidRPr="00AF3ABA">
              <w:rPr>
                <w:rFonts w:ascii="宋体" w:hAnsi="宋体" w:cs="宋体" w:hint="eastAsia"/>
                <w:b/>
                <w:bCs/>
                <w:color w:val="000000"/>
                <w:kern w:val="0"/>
                <w:sz w:val="18"/>
                <w:szCs w:val="18"/>
              </w:rPr>
              <w:t>分值占</w:t>
            </w:r>
            <w:proofErr w:type="gramEnd"/>
            <w:r w:rsidRPr="00AF3ABA">
              <w:rPr>
                <w:rFonts w:ascii="宋体" w:hAnsi="宋体" w:cs="宋体" w:hint="eastAsia"/>
                <w:b/>
                <w:bCs/>
                <w:color w:val="000000"/>
                <w:kern w:val="0"/>
                <w:sz w:val="18"/>
                <w:szCs w:val="18"/>
              </w:rPr>
              <w:t>比</w:t>
            </w:r>
          </w:p>
        </w:tc>
        <w:tc>
          <w:tcPr>
            <w:tcW w:w="9784" w:type="dxa"/>
            <w:shd w:val="clear" w:color="auto" w:fill="D9D9D9"/>
            <w:vAlign w:val="center"/>
          </w:tcPr>
          <w:p w14:paraId="731D2E42"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资料提供说明</w:t>
            </w:r>
            <w:r w:rsidRPr="00AF3ABA">
              <w:rPr>
                <w:rFonts w:ascii="宋体" w:hAnsi="宋体" w:cs="宋体" w:hint="eastAsia"/>
                <w:b/>
                <w:bCs/>
                <w:color w:val="FF0000"/>
                <w:kern w:val="0"/>
                <w:sz w:val="18"/>
                <w:szCs w:val="18"/>
              </w:rPr>
              <w:t>（面向供应商）</w:t>
            </w:r>
          </w:p>
        </w:tc>
      </w:tr>
      <w:tr w:rsidR="00635479" w:rsidRPr="00AF3ABA" w14:paraId="0191F987" w14:textId="77777777" w:rsidTr="00635479">
        <w:trPr>
          <w:trHeight w:val="1011"/>
          <w:jc w:val="center"/>
        </w:trPr>
        <w:tc>
          <w:tcPr>
            <w:tcW w:w="550" w:type="dxa"/>
            <w:vMerge w:val="restart"/>
            <w:vAlign w:val="center"/>
          </w:tcPr>
          <w:p w14:paraId="140DCBA3"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1</w:t>
            </w:r>
          </w:p>
        </w:tc>
        <w:tc>
          <w:tcPr>
            <w:tcW w:w="1013" w:type="dxa"/>
            <w:vMerge w:val="restart"/>
            <w:vAlign w:val="center"/>
          </w:tcPr>
          <w:p w14:paraId="7049EE99"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商务B</w:t>
            </w:r>
          </w:p>
        </w:tc>
        <w:tc>
          <w:tcPr>
            <w:tcW w:w="2032" w:type="dxa"/>
            <w:vAlign w:val="center"/>
          </w:tcPr>
          <w:p w14:paraId="5F53613C"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kern w:val="0"/>
                <w:sz w:val="18"/>
                <w:szCs w:val="18"/>
              </w:rPr>
              <w:t>相当规模订单业绩</w:t>
            </w:r>
          </w:p>
        </w:tc>
        <w:tc>
          <w:tcPr>
            <w:tcW w:w="1013" w:type="dxa"/>
            <w:vMerge w:val="restart"/>
            <w:vAlign w:val="center"/>
          </w:tcPr>
          <w:p w14:paraId="1CC62C2A" w14:textId="77777777" w:rsidR="00635479" w:rsidRPr="00CE67F2" w:rsidRDefault="00635479" w:rsidP="000E4939">
            <w:pPr>
              <w:widowControl/>
              <w:spacing w:line="240" w:lineRule="exact"/>
              <w:jc w:val="center"/>
              <w:rPr>
                <w:rFonts w:ascii="宋体" w:hAnsi="宋体" w:cs="宋体" w:hint="eastAsia"/>
                <w:b/>
                <w:bCs/>
                <w:color w:val="0000FF"/>
                <w:kern w:val="0"/>
                <w:sz w:val="18"/>
                <w:szCs w:val="18"/>
              </w:rPr>
            </w:pPr>
            <w:r w:rsidRPr="00CE67F2">
              <w:rPr>
                <w:rFonts w:ascii="宋体" w:hAnsi="宋体" w:cs="宋体" w:hint="eastAsia"/>
                <w:b/>
                <w:bCs/>
                <w:color w:val="0000FF"/>
                <w:kern w:val="0"/>
                <w:sz w:val="18"/>
                <w:szCs w:val="18"/>
              </w:rPr>
              <w:t>15分</w:t>
            </w:r>
          </w:p>
        </w:tc>
        <w:tc>
          <w:tcPr>
            <w:tcW w:w="9784" w:type="dxa"/>
            <w:vAlign w:val="center"/>
          </w:tcPr>
          <w:p w14:paraId="79991A46" w14:textId="77777777" w:rsidR="00635479" w:rsidRPr="00AF3ABA" w:rsidRDefault="00635479" w:rsidP="000E4939">
            <w:pPr>
              <w:widowControl/>
              <w:tabs>
                <w:tab w:val="left" w:pos="312"/>
              </w:tabs>
              <w:spacing w:line="240" w:lineRule="exact"/>
              <w:jc w:val="left"/>
              <w:rPr>
                <w:rFonts w:ascii="宋体" w:hAnsi="宋体" w:cs="宋体" w:hint="eastAsia"/>
                <w:b/>
                <w:bCs/>
                <w:color w:val="000000"/>
                <w:kern w:val="0"/>
                <w:sz w:val="18"/>
                <w:szCs w:val="18"/>
              </w:rPr>
            </w:pPr>
            <w:r w:rsidRPr="00CE67F2">
              <w:rPr>
                <w:rFonts w:ascii="宋体" w:hAnsi="宋体" w:cs="宋体"/>
                <w:b/>
                <w:bCs/>
                <w:color w:val="000000"/>
                <w:kern w:val="0"/>
                <w:sz w:val="18"/>
                <w:szCs w:val="18"/>
              </w:rPr>
              <w:t>提供近</w:t>
            </w:r>
            <w:r w:rsidRPr="00CE67F2">
              <w:rPr>
                <w:rFonts w:ascii="宋体" w:hAnsi="宋体" w:cs="宋体"/>
                <w:b/>
                <w:bCs/>
                <w:color w:val="0000FF"/>
                <w:kern w:val="0"/>
                <w:sz w:val="18"/>
                <w:szCs w:val="18"/>
              </w:rPr>
              <w:t>3年（2023-2025年度）</w:t>
            </w:r>
            <w:r w:rsidRPr="00CE67F2">
              <w:rPr>
                <w:rFonts w:ascii="宋体" w:hAnsi="宋体" w:cs="宋体"/>
                <w:b/>
                <w:bCs/>
                <w:color w:val="000000"/>
                <w:kern w:val="0"/>
                <w:sz w:val="18"/>
                <w:szCs w:val="18"/>
              </w:rPr>
              <w:t>与拟招标标的</w:t>
            </w:r>
            <w:r w:rsidRPr="00CE67F2">
              <w:rPr>
                <w:rFonts w:ascii="宋体" w:hAnsi="宋体" w:cs="宋体"/>
                <w:b/>
                <w:bCs/>
                <w:color w:val="0000FF"/>
                <w:kern w:val="0"/>
                <w:sz w:val="18"/>
                <w:szCs w:val="18"/>
              </w:rPr>
              <w:t>类似的办公场所、展厅的装修装饰项目</w:t>
            </w:r>
            <w:r w:rsidRPr="00CE67F2">
              <w:rPr>
                <w:rFonts w:ascii="宋体" w:hAnsi="宋体" w:cs="宋体"/>
                <w:b/>
                <w:bCs/>
                <w:color w:val="000000"/>
                <w:kern w:val="0"/>
                <w:sz w:val="18"/>
                <w:szCs w:val="18"/>
              </w:rPr>
              <w:t>的清单-提供相应采购合同证明（必要时隐去敏感相关项）及结算凭证（包含但不限于合同</w:t>
            </w:r>
            <w:proofErr w:type="gramStart"/>
            <w:r w:rsidRPr="00CE67F2">
              <w:rPr>
                <w:rFonts w:ascii="宋体" w:hAnsi="宋体" w:cs="宋体"/>
                <w:b/>
                <w:bCs/>
                <w:color w:val="000000"/>
                <w:kern w:val="0"/>
                <w:sz w:val="18"/>
                <w:szCs w:val="18"/>
              </w:rPr>
              <w:t>台账及对应</w:t>
            </w:r>
            <w:proofErr w:type="gramEnd"/>
            <w:r w:rsidRPr="00CE67F2">
              <w:rPr>
                <w:rFonts w:ascii="宋体" w:hAnsi="宋体" w:cs="宋体"/>
                <w:b/>
                <w:bCs/>
                <w:color w:val="000000"/>
                <w:kern w:val="0"/>
                <w:sz w:val="18"/>
                <w:szCs w:val="18"/>
              </w:rPr>
              <w:t>的结算发票或付款凭证或银行转账记录等结算凭证）。按年度交易金额排序，提供不得少于</w:t>
            </w:r>
            <w:r w:rsidRPr="00CE67F2">
              <w:rPr>
                <w:rFonts w:ascii="宋体" w:hAnsi="宋体" w:cs="宋体"/>
                <w:b/>
                <w:bCs/>
                <w:color w:val="0000FF"/>
                <w:kern w:val="0"/>
                <w:sz w:val="18"/>
                <w:szCs w:val="18"/>
              </w:rPr>
              <w:t>2个</w:t>
            </w:r>
            <w:r w:rsidRPr="00CE67F2">
              <w:rPr>
                <w:rFonts w:ascii="宋体" w:hAnsi="宋体" w:cs="宋体"/>
                <w:b/>
                <w:bCs/>
                <w:color w:val="000000"/>
                <w:kern w:val="0"/>
                <w:sz w:val="18"/>
                <w:szCs w:val="18"/>
              </w:rPr>
              <w:t>。</w:t>
            </w:r>
          </w:p>
        </w:tc>
      </w:tr>
      <w:tr w:rsidR="00635479" w:rsidRPr="00AF3ABA" w14:paraId="6C267527" w14:textId="77777777" w:rsidTr="00635479">
        <w:trPr>
          <w:trHeight w:val="695"/>
          <w:jc w:val="center"/>
        </w:trPr>
        <w:tc>
          <w:tcPr>
            <w:tcW w:w="550" w:type="dxa"/>
            <w:vMerge/>
            <w:vAlign w:val="center"/>
          </w:tcPr>
          <w:p w14:paraId="581E5A87"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p>
        </w:tc>
        <w:tc>
          <w:tcPr>
            <w:tcW w:w="1013" w:type="dxa"/>
            <w:vMerge/>
            <w:vAlign w:val="center"/>
          </w:tcPr>
          <w:p w14:paraId="1F83C683"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p>
        </w:tc>
        <w:tc>
          <w:tcPr>
            <w:tcW w:w="2032" w:type="dxa"/>
            <w:vAlign w:val="center"/>
          </w:tcPr>
          <w:p w14:paraId="1D6349E3" w14:textId="77777777" w:rsidR="00635479" w:rsidRPr="00AF3ABA" w:rsidRDefault="00635479" w:rsidP="000E4939">
            <w:pPr>
              <w:spacing w:line="240" w:lineRule="exact"/>
              <w:jc w:val="center"/>
              <w:rPr>
                <w:rFonts w:ascii="宋体" w:hAnsi="宋体" w:cs="宋体" w:hint="eastAsia"/>
                <w:b/>
                <w:bCs/>
                <w:color w:val="000000"/>
                <w:kern w:val="0"/>
                <w:sz w:val="18"/>
                <w:szCs w:val="18"/>
              </w:rPr>
            </w:pPr>
            <w:r w:rsidRPr="00CE67F2">
              <w:rPr>
                <w:rFonts w:ascii="宋体" w:hAnsi="宋体" w:cs="宋体"/>
                <w:b/>
                <w:bCs/>
                <w:kern w:val="0"/>
                <w:sz w:val="18"/>
                <w:szCs w:val="18"/>
              </w:rPr>
              <w:t>工期时</w:t>
            </w:r>
            <w:proofErr w:type="gramStart"/>
            <w:r w:rsidRPr="00CE67F2">
              <w:rPr>
                <w:rFonts w:ascii="宋体" w:hAnsi="宋体" w:cs="宋体"/>
                <w:b/>
                <w:bCs/>
                <w:kern w:val="0"/>
                <w:sz w:val="18"/>
                <w:szCs w:val="18"/>
              </w:rPr>
              <w:t>长承诺</w:t>
            </w:r>
            <w:proofErr w:type="gramEnd"/>
          </w:p>
        </w:tc>
        <w:tc>
          <w:tcPr>
            <w:tcW w:w="1013" w:type="dxa"/>
            <w:vMerge/>
            <w:vAlign w:val="center"/>
          </w:tcPr>
          <w:p w14:paraId="05164915" w14:textId="77777777" w:rsidR="00635479" w:rsidRPr="00AF3ABA" w:rsidRDefault="00635479" w:rsidP="000E4939">
            <w:pPr>
              <w:spacing w:line="240" w:lineRule="exact"/>
              <w:jc w:val="center"/>
              <w:rPr>
                <w:rFonts w:ascii="宋体" w:hAnsi="宋体" w:cs="宋体" w:hint="eastAsia"/>
                <w:b/>
                <w:bCs/>
                <w:color w:val="000000"/>
                <w:kern w:val="0"/>
                <w:sz w:val="18"/>
                <w:szCs w:val="18"/>
              </w:rPr>
            </w:pPr>
          </w:p>
        </w:tc>
        <w:tc>
          <w:tcPr>
            <w:tcW w:w="9784" w:type="dxa"/>
            <w:vAlign w:val="center"/>
          </w:tcPr>
          <w:p w14:paraId="42FE6646" w14:textId="77777777" w:rsidR="00635479" w:rsidRPr="00CE67F2" w:rsidRDefault="00635479" w:rsidP="000E4939">
            <w:pPr>
              <w:widowControl/>
              <w:spacing w:line="240" w:lineRule="exact"/>
              <w:jc w:val="left"/>
              <w:rPr>
                <w:rFonts w:ascii="宋体" w:hAnsi="宋体" w:cs="宋体" w:hint="eastAsia"/>
                <w:b/>
                <w:bCs/>
                <w:color w:val="0000FF"/>
                <w:kern w:val="0"/>
                <w:sz w:val="18"/>
                <w:szCs w:val="18"/>
              </w:rPr>
            </w:pPr>
            <w:bookmarkStart w:id="11" w:name="OLE_LINK39"/>
            <w:r w:rsidRPr="00CE67F2">
              <w:rPr>
                <w:rFonts w:ascii="宋体" w:hAnsi="宋体" w:cs="宋体" w:hint="eastAsia"/>
                <w:b/>
                <w:bCs/>
                <w:kern w:val="0"/>
                <w:sz w:val="18"/>
                <w:szCs w:val="18"/>
              </w:rPr>
              <w:t>根据实际情况考虑施工组织</w:t>
            </w:r>
            <w:r>
              <w:rPr>
                <w:rFonts w:ascii="宋体" w:hAnsi="宋体" w:cs="宋体" w:hint="eastAsia"/>
                <w:b/>
                <w:bCs/>
                <w:kern w:val="0"/>
                <w:sz w:val="18"/>
                <w:szCs w:val="18"/>
              </w:rPr>
              <w:t>和工期</w:t>
            </w:r>
            <w:r w:rsidRPr="00CE67F2">
              <w:rPr>
                <w:rFonts w:ascii="宋体" w:hAnsi="宋体" w:cs="宋体" w:hint="eastAsia"/>
                <w:b/>
                <w:bCs/>
                <w:kern w:val="0"/>
                <w:sz w:val="18"/>
                <w:szCs w:val="18"/>
              </w:rPr>
              <w:t>，</w:t>
            </w:r>
            <w:r>
              <w:rPr>
                <w:rFonts w:ascii="宋体" w:hAnsi="宋体" w:cs="宋体" w:hint="eastAsia"/>
                <w:b/>
                <w:bCs/>
                <w:kern w:val="0"/>
                <w:sz w:val="18"/>
                <w:szCs w:val="18"/>
              </w:rPr>
              <w:t>提供</w:t>
            </w:r>
            <w:r w:rsidRPr="00CE67F2">
              <w:rPr>
                <w:rFonts w:ascii="宋体" w:hAnsi="宋体" w:cs="宋体" w:hint="eastAsia"/>
                <w:b/>
                <w:bCs/>
                <w:kern w:val="0"/>
                <w:sz w:val="18"/>
                <w:szCs w:val="18"/>
              </w:rPr>
              <w:t>约定工期时间的承诺函。</w:t>
            </w:r>
            <w:r w:rsidRPr="00CE67F2">
              <w:rPr>
                <w:rFonts w:ascii="宋体" w:hAnsi="宋体" w:cs="宋体" w:hint="eastAsia"/>
                <w:b/>
                <w:bCs/>
                <w:color w:val="0000FF"/>
                <w:kern w:val="0"/>
                <w:sz w:val="18"/>
                <w:szCs w:val="18"/>
              </w:rPr>
              <w:t>（</w:t>
            </w:r>
            <w:r>
              <w:rPr>
                <w:rFonts w:ascii="宋体" w:hAnsi="宋体" w:cs="宋体" w:hint="eastAsia"/>
                <w:b/>
                <w:bCs/>
                <w:color w:val="0000FF"/>
                <w:kern w:val="0"/>
                <w:sz w:val="18"/>
                <w:szCs w:val="18"/>
              </w:rPr>
              <w:t>≤40自然日</w:t>
            </w:r>
            <w:r w:rsidRPr="00CE67F2">
              <w:rPr>
                <w:rFonts w:ascii="宋体" w:hAnsi="宋体" w:cs="宋体" w:hint="eastAsia"/>
                <w:b/>
                <w:bCs/>
                <w:color w:val="0000FF"/>
                <w:kern w:val="0"/>
                <w:sz w:val="18"/>
                <w:szCs w:val="18"/>
              </w:rPr>
              <w:t>）</w:t>
            </w:r>
          </w:p>
          <w:p w14:paraId="34A65563" w14:textId="77777777" w:rsidR="00635479" w:rsidRPr="00AF3ABA" w:rsidRDefault="00635479" w:rsidP="000E4939">
            <w:pPr>
              <w:widowControl/>
              <w:spacing w:line="240" w:lineRule="exact"/>
              <w:jc w:val="left"/>
              <w:rPr>
                <w:rFonts w:ascii="宋体" w:hAnsi="宋体" w:cs="宋体" w:hint="eastAsia"/>
                <w:b/>
                <w:bCs/>
                <w:kern w:val="0"/>
                <w:sz w:val="18"/>
                <w:szCs w:val="18"/>
              </w:rPr>
            </w:pPr>
            <w:r>
              <w:rPr>
                <w:rFonts w:ascii="宋体" w:hAnsi="宋体" w:cs="宋体" w:hint="eastAsia"/>
                <w:b/>
                <w:bCs/>
                <w:kern w:val="0"/>
                <w:sz w:val="18"/>
                <w:szCs w:val="18"/>
              </w:rPr>
              <w:t>【可参考</w:t>
            </w:r>
            <w:r w:rsidRPr="00CE67F2">
              <w:rPr>
                <w:rFonts w:ascii="宋体" w:hAnsi="宋体" w:cs="宋体" w:hint="eastAsia"/>
                <w:b/>
                <w:bCs/>
                <w:kern w:val="0"/>
                <w:sz w:val="18"/>
                <w:szCs w:val="18"/>
              </w:rPr>
              <w:t>附件五-条款二、质量、交期</w:t>
            </w:r>
            <w:r>
              <w:rPr>
                <w:rFonts w:ascii="宋体" w:hAnsi="宋体" w:cs="宋体" w:hint="eastAsia"/>
                <w:b/>
                <w:bCs/>
                <w:kern w:val="0"/>
                <w:sz w:val="18"/>
                <w:szCs w:val="18"/>
              </w:rPr>
              <w:t>、售后承诺及响应填入相应的工期时长天数并盖章确认】</w:t>
            </w:r>
            <w:bookmarkEnd w:id="11"/>
          </w:p>
        </w:tc>
      </w:tr>
      <w:tr w:rsidR="00635479" w:rsidRPr="00AF3ABA" w14:paraId="1B97A297" w14:textId="77777777" w:rsidTr="00635479">
        <w:trPr>
          <w:trHeight w:val="719"/>
          <w:jc w:val="center"/>
        </w:trPr>
        <w:tc>
          <w:tcPr>
            <w:tcW w:w="550" w:type="dxa"/>
            <w:vMerge/>
            <w:vAlign w:val="center"/>
          </w:tcPr>
          <w:p w14:paraId="1A69503B"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p>
        </w:tc>
        <w:tc>
          <w:tcPr>
            <w:tcW w:w="1013" w:type="dxa"/>
            <w:vMerge/>
            <w:vAlign w:val="center"/>
          </w:tcPr>
          <w:p w14:paraId="5537B309"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p>
        </w:tc>
        <w:tc>
          <w:tcPr>
            <w:tcW w:w="2032" w:type="dxa"/>
            <w:vAlign w:val="center"/>
          </w:tcPr>
          <w:p w14:paraId="54DC44AC"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r>
              <w:rPr>
                <w:rFonts w:ascii="宋体" w:hAnsi="宋体" w:cs="宋体" w:hint="eastAsia"/>
                <w:b/>
                <w:bCs/>
                <w:kern w:val="0"/>
                <w:sz w:val="18"/>
                <w:szCs w:val="18"/>
              </w:rPr>
              <w:t>质</w:t>
            </w:r>
            <w:proofErr w:type="gramStart"/>
            <w:r>
              <w:rPr>
                <w:rFonts w:ascii="宋体" w:hAnsi="宋体" w:cs="宋体" w:hint="eastAsia"/>
                <w:b/>
                <w:bCs/>
                <w:kern w:val="0"/>
                <w:sz w:val="18"/>
                <w:szCs w:val="18"/>
              </w:rPr>
              <w:t>保时间</w:t>
            </w:r>
            <w:proofErr w:type="gramEnd"/>
            <w:r>
              <w:rPr>
                <w:rFonts w:ascii="宋体" w:hAnsi="宋体" w:cs="宋体" w:hint="eastAsia"/>
                <w:b/>
                <w:bCs/>
                <w:kern w:val="0"/>
                <w:sz w:val="18"/>
                <w:szCs w:val="18"/>
              </w:rPr>
              <w:t>承诺</w:t>
            </w:r>
          </w:p>
        </w:tc>
        <w:tc>
          <w:tcPr>
            <w:tcW w:w="1013" w:type="dxa"/>
            <w:vMerge/>
            <w:vAlign w:val="center"/>
          </w:tcPr>
          <w:p w14:paraId="2143639C"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p>
        </w:tc>
        <w:tc>
          <w:tcPr>
            <w:tcW w:w="9784" w:type="dxa"/>
            <w:vAlign w:val="center"/>
          </w:tcPr>
          <w:p w14:paraId="31512B71" w14:textId="77777777" w:rsidR="00635479" w:rsidRPr="00CE67F2" w:rsidRDefault="00635479" w:rsidP="000E4939">
            <w:pPr>
              <w:widowControl/>
              <w:spacing w:line="240" w:lineRule="exact"/>
              <w:jc w:val="left"/>
              <w:rPr>
                <w:rFonts w:ascii="宋体" w:hAnsi="宋体" w:cs="宋体" w:hint="eastAsia"/>
                <w:b/>
                <w:bCs/>
                <w:kern w:val="0"/>
                <w:sz w:val="18"/>
                <w:szCs w:val="18"/>
              </w:rPr>
            </w:pPr>
            <w:r w:rsidRPr="00CE67F2">
              <w:rPr>
                <w:rFonts w:ascii="宋体" w:hAnsi="宋体" w:cs="宋体" w:hint="eastAsia"/>
                <w:b/>
                <w:bCs/>
                <w:kern w:val="0"/>
                <w:sz w:val="18"/>
                <w:szCs w:val="18"/>
              </w:rPr>
              <w:t>根据实际情况考虑</w:t>
            </w:r>
            <w:r>
              <w:rPr>
                <w:rFonts w:ascii="宋体" w:hAnsi="宋体" w:cs="宋体" w:hint="eastAsia"/>
                <w:b/>
                <w:bCs/>
                <w:kern w:val="0"/>
                <w:sz w:val="18"/>
                <w:szCs w:val="18"/>
              </w:rPr>
              <w:t>工程质量保障</w:t>
            </w:r>
            <w:r w:rsidRPr="00CE67F2">
              <w:rPr>
                <w:rFonts w:ascii="宋体" w:hAnsi="宋体" w:cs="宋体" w:hint="eastAsia"/>
                <w:b/>
                <w:bCs/>
                <w:kern w:val="0"/>
                <w:sz w:val="18"/>
                <w:szCs w:val="18"/>
              </w:rPr>
              <w:t>，</w:t>
            </w:r>
            <w:r>
              <w:rPr>
                <w:rFonts w:ascii="宋体" w:hAnsi="宋体" w:cs="宋体" w:hint="eastAsia"/>
                <w:b/>
                <w:bCs/>
                <w:kern w:val="0"/>
                <w:sz w:val="18"/>
                <w:szCs w:val="18"/>
              </w:rPr>
              <w:t>提供</w:t>
            </w:r>
            <w:r w:rsidRPr="00CE67F2">
              <w:rPr>
                <w:rFonts w:ascii="宋体" w:hAnsi="宋体" w:cs="宋体" w:hint="eastAsia"/>
                <w:b/>
                <w:bCs/>
                <w:kern w:val="0"/>
                <w:sz w:val="18"/>
                <w:szCs w:val="18"/>
              </w:rPr>
              <w:t>约定</w:t>
            </w:r>
            <w:r>
              <w:rPr>
                <w:rFonts w:ascii="宋体" w:hAnsi="宋体" w:cs="宋体" w:hint="eastAsia"/>
                <w:b/>
                <w:bCs/>
                <w:kern w:val="0"/>
                <w:sz w:val="18"/>
                <w:szCs w:val="18"/>
              </w:rPr>
              <w:t>质保年限</w:t>
            </w:r>
            <w:r w:rsidRPr="00CE67F2">
              <w:rPr>
                <w:rFonts w:ascii="宋体" w:hAnsi="宋体" w:cs="宋体" w:hint="eastAsia"/>
                <w:b/>
                <w:bCs/>
                <w:kern w:val="0"/>
                <w:sz w:val="18"/>
                <w:szCs w:val="18"/>
              </w:rPr>
              <w:t>的承诺函。</w:t>
            </w:r>
            <w:r>
              <w:rPr>
                <w:rFonts w:ascii="宋体" w:hAnsi="宋体" w:cs="宋体" w:hint="eastAsia"/>
                <w:b/>
                <w:bCs/>
                <w:kern w:val="0"/>
                <w:sz w:val="18"/>
                <w:szCs w:val="18"/>
              </w:rPr>
              <w:t>（</w:t>
            </w:r>
            <w:r w:rsidRPr="00CE67F2">
              <w:rPr>
                <w:rFonts w:ascii="宋体" w:hAnsi="宋体" w:cs="宋体" w:hint="eastAsia"/>
                <w:b/>
                <w:bCs/>
                <w:color w:val="0000FF"/>
                <w:kern w:val="0"/>
                <w:sz w:val="18"/>
                <w:szCs w:val="18"/>
              </w:rPr>
              <w:t>1年、1.5年、2年及以上</w:t>
            </w:r>
            <w:r>
              <w:rPr>
                <w:rFonts w:ascii="宋体" w:hAnsi="宋体" w:cs="宋体" w:hint="eastAsia"/>
                <w:b/>
                <w:bCs/>
                <w:kern w:val="0"/>
                <w:sz w:val="18"/>
                <w:szCs w:val="18"/>
              </w:rPr>
              <w:t>）</w:t>
            </w:r>
          </w:p>
          <w:p w14:paraId="11FC6ABD" w14:textId="77777777" w:rsidR="00635479" w:rsidRPr="00AF3ABA" w:rsidRDefault="00635479" w:rsidP="000E4939">
            <w:pPr>
              <w:widowControl/>
              <w:spacing w:line="240" w:lineRule="exact"/>
              <w:jc w:val="left"/>
              <w:rPr>
                <w:rFonts w:ascii="宋体" w:hAnsi="宋体" w:cs="宋体" w:hint="eastAsia"/>
                <w:b/>
                <w:bCs/>
                <w:kern w:val="0"/>
                <w:sz w:val="18"/>
                <w:szCs w:val="18"/>
              </w:rPr>
            </w:pPr>
            <w:r>
              <w:rPr>
                <w:rFonts w:ascii="宋体" w:hAnsi="宋体" w:cs="宋体" w:hint="eastAsia"/>
                <w:b/>
                <w:bCs/>
                <w:kern w:val="0"/>
                <w:sz w:val="18"/>
                <w:szCs w:val="18"/>
              </w:rPr>
              <w:t>【可参考</w:t>
            </w:r>
            <w:r w:rsidRPr="00CE67F2">
              <w:rPr>
                <w:rFonts w:ascii="宋体" w:hAnsi="宋体" w:cs="宋体" w:hint="eastAsia"/>
                <w:b/>
                <w:bCs/>
                <w:kern w:val="0"/>
                <w:sz w:val="18"/>
                <w:szCs w:val="18"/>
              </w:rPr>
              <w:t>附件五-条款二、质量、交期</w:t>
            </w:r>
            <w:r>
              <w:rPr>
                <w:rFonts w:ascii="宋体" w:hAnsi="宋体" w:cs="宋体" w:hint="eastAsia"/>
                <w:b/>
                <w:bCs/>
                <w:kern w:val="0"/>
                <w:sz w:val="18"/>
                <w:szCs w:val="18"/>
              </w:rPr>
              <w:t>、售后承诺及响应填入相应的质保年限并盖章确认】</w:t>
            </w:r>
          </w:p>
        </w:tc>
      </w:tr>
      <w:tr w:rsidR="00635479" w:rsidRPr="00AF3ABA" w14:paraId="0D7E9749" w14:textId="77777777" w:rsidTr="00635479">
        <w:trPr>
          <w:trHeight w:val="702"/>
          <w:jc w:val="center"/>
        </w:trPr>
        <w:tc>
          <w:tcPr>
            <w:tcW w:w="550" w:type="dxa"/>
            <w:vMerge/>
            <w:vAlign w:val="center"/>
          </w:tcPr>
          <w:p w14:paraId="23452ABD"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bookmarkStart w:id="12" w:name="_Hlk223250060"/>
          </w:p>
        </w:tc>
        <w:tc>
          <w:tcPr>
            <w:tcW w:w="1013" w:type="dxa"/>
            <w:vMerge/>
            <w:vAlign w:val="center"/>
          </w:tcPr>
          <w:p w14:paraId="2F854AC2"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p>
        </w:tc>
        <w:tc>
          <w:tcPr>
            <w:tcW w:w="2032" w:type="dxa"/>
            <w:tcBorders>
              <w:bottom w:val="single" w:sz="4" w:space="0" w:color="auto"/>
            </w:tcBorders>
            <w:vAlign w:val="center"/>
          </w:tcPr>
          <w:p w14:paraId="2791D3DD"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bookmarkStart w:id="13" w:name="OLE_LINK86"/>
            <w:r w:rsidRPr="00CE67F2">
              <w:rPr>
                <w:rFonts w:ascii="宋体" w:hAnsi="宋体" w:cs="宋体"/>
                <w:b/>
                <w:bCs/>
                <w:kern w:val="0"/>
                <w:sz w:val="18"/>
                <w:szCs w:val="18"/>
              </w:rPr>
              <w:t>人员保险承诺</w:t>
            </w:r>
            <w:bookmarkEnd w:id="13"/>
          </w:p>
        </w:tc>
        <w:tc>
          <w:tcPr>
            <w:tcW w:w="1013" w:type="dxa"/>
            <w:vMerge/>
            <w:vAlign w:val="center"/>
          </w:tcPr>
          <w:p w14:paraId="20798188"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p>
        </w:tc>
        <w:tc>
          <w:tcPr>
            <w:tcW w:w="9784" w:type="dxa"/>
            <w:tcBorders>
              <w:bottom w:val="single" w:sz="4" w:space="0" w:color="auto"/>
            </w:tcBorders>
            <w:vAlign w:val="center"/>
          </w:tcPr>
          <w:p w14:paraId="706AF361" w14:textId="77777777" w:rsidR="00635479" w:rsidRDefault="00635479" w:rsidP="000E4939">
            <w:pPr>
              <w:widowControl/>
              <w:spacing w:line="240" w:lineRule="exact"/>
              <w:jc w:val="left"/>
              <w:rPr>
                <w:rFonts w:ascii="宋体" w:hAnsi="宋体" w:cs="宋体" w:hint="eastAsia"/>
                <w:b/>
                <w:bCs/>
                <w:kern w:val="0"/>
                <w:sz w:val="18"/>
                <w:szCs w:val="18"/>
              </w:rPr>
            </w:pPr>
            <w:bookmarkStart w:id="14" w:name="OLE_LINK55"/>
            <w:r w:rsidRPr="00CE67F2">
              <w:rPr>
                <w:rFonts w:ascii="宋体" w:hAnsi="宋体" w:cs="宋体" w:hint="eastAsia"/>
                <w:b/>
                <w:bCs/>
                <w:kern w:val="0"/>
                <w:sz w:val="18"/>
                <w:szCs w:val="18"/>
              </w:rPr>
              <w:t>根据实际情况考虑</w:t>
            </w:r>
            <w:r>
              <w:rPr>
                <w:rFonts w:ascii="宋体" w:hAnsi="宋体" w:cs="宋体" w:hint="eastAsia"/>
                <w:b/>
                <w:bCs/>
                <w:kern w:val="0"/>
                <w:sz w:val="18"/>
                <w:szCs w:val="18"/>
              </w:rPr>
              <w:t>相关工程项目人员保险</w:t>
            </w:r>
            <w:r w:rsidRPr="00CE67F2">
              <w:rPr>
                <w:rFonts w:ascii="宋体" w:hAnsi="宋体" w:cs="宋体" w:hint="eastAsia"/>
                <w:b/>
                <w:bCs/>
                <w:kern w:val="0"/>
                <w:sz w:val="18"/>
                <w:szCs w:val="18"/>
              </w:rPr>
              <w:t>，</w:t>
            </w:r>
            <w:r>
              <w:rPr>
                <w:rFonts w:ascii="宋体" w:hAnsi="宋体" w:cs="宋体" w:hint="eastAsia"/>
                <w:b/>
                <w:bCs/>
                <w:kern w:val="0"/>
                <w:sz w:val="18"/>
                <w:szCs w:val="18"/>
              </w:rPr>
              <w:t>提供</w:t>
            </w:r>
            <w:r w:rsidRPr="00CE67F2">
              <w:rPr>
                <w:rFonts w:ascii="宋体" w:hAnsi="宋体" w:cs="宋体" w:hint="eastAsia"/>
                <w:b/>
                <w:bCs/>
                <w:kern w:val="0"/>
                <w:sz w:val="18"/>
                <w:szCs w:val="18"/>
              </w:rPr>
              <w:t>约定</w:t>
            </w:r>
            <w:r>
              <w:rPr>
                <w:rFonts w:ascii="宋体" w:hAnsi="宋体" w:cs="宋体" w:hint="eastAsia"/>
                <w:b/>
                <w:bCs/>
                <w:kern w:val="0"/>
                <w:sz w:val="18"/>
                <w:szCs w:val="18"/>
              </w:rPr>
              <w:t>保额</w:t>
            </w:r>
            <w:r w:rsidRPr="00CE67F2">
              <w:rPr>
                <w:rFonts w:ascii="宋体" w:hAnsi="宋体" w:cs="宋体" w:hint="eastAsia"/>
                <w:b/>
                <w:bCs/>
                <w:kern w:val="0"/>
                <w:sz w:val="18"/>
                <w:szCs w:val="18"/>
              </w:rPr>
              <w:t>的承诺函。</w:t>
            </w:r>
            <w:r>
              <w:rPr>
                <w:rFonts w:ascii="宋体" w:hAnsi="宋体" w:cs="宋体" w:hint="eastAsia"/>
                <w:b/>
                <w:bCs/>
                <w:kern w:val="0"/>
                <w:sz w:val="18"/>
                <w:szCs w:val="18"/>
              </w:rPr>
              <w:t>（</w:t>
            </w:r>
            <w:r>
              <w:rPr>
                <w:rFonts w:ascii="宋体" w:hAnsi="宋体" w:cs="宋体" w:hint="eastAsia"/>
                <w:b/>
                <w:bCs/>
                <w:color w:val="0000FF"/>
                <w:kern w:val="0"/>
                <w:sz w:val="18"/>
                <w:szCs w:val="18"/>
              </w:rPr>
              <w:t>30万元/人、50万元/人、100万元/人及以上</w:t>
            </w:r>
            <w:r>
              <w:rPr>
                <w:rFonts w:ascii="宋体" w:hAnsi="宋体" w:cs="宋体" w:hint="eastAsia"/>
                <w:b/>
                <w:bCs/>
                <w:kern w:val="0"/>
                <w:sz w:val="18"/>
                <w:szCs w:val="18"/>
              </w:rPr>
              <w:t>）</w:t>
            </w:r>
          </w:p>
          <w:p w14:paraId="5207BA30" w14:textId="77777777" w:rsidR="00635479" w:rsidRPr="00CE67F2" w:rsidRDefault="00635479" w:rsidP="000E4939">
            <w:pPr>
              <w:widowControl/>
              <w:spacing w:line="240" w:lineRule="exact"/>
              <w:jc w:val="left"/>
              <w:rPr>
                <w:rFonts w:ascii="宋体" w:hAnsi="宋体" w:cs="宋体" w:hint="eastAsia"/>
                <w:b/>
                <w:bCs/>
                <w:kern w:val="0"/>
                <w:sz w:val="18"/>
                <w:szCs w:val="18"/>
              </w:rPr>
            </w:pPr>
            <w:r>
              <w:rPr>
                <w:rFonts w:ascii="宋体" w:hAnsi="宋体" w:cs="宋体" w:hint="eastAsia"/>
                <w:b/>
                <w:bCs/>
                <w:kern w:val="0"/>
                <w:sz w:val="18"/>
                <w:szCs w:val="18"/>
              </w:rPr>
              <w:t>【可参考</w:t>
            </w:r>
            <w:r w:rsidRPr="00CE67F2">
              <w:rPr>
                <w:rFonts w:ascii="宋体" w:hAnsi="宋体" w:cs="宋体" w:hint="eastAsia"/>
                <w:b/>
                <w:bCs/>
                <w:kern w:val="0"/>
                <w:sz w:val="18"/>
                <w:szCs w:val="18"/>
              </w:rPr>
              <w:t>附件五-条款</w:t>
            </w:r>
            <w:r>
              <w:rPr>
                <w:rFonts w:ascii="宋体" w:hAnsi="宋体" w:cs="宋体" w:hint="eastAsia"/>
                <w:b/>
                <w:bCs/>
                <w:kern w:val="0"/>
                <w:sz w:val="18"/>
                <w:szCs w:val="18"/>
              </w:rPr>
              <w:t>三</w:t>
            </w:r>
            <w:r w:rsidRPr="00CE67F2">
              <w:rPr>
                <w:rFonts w:ascii="宋体" w:hAnsi="宋体" w:cs="宋体" w:hint="eastAsia"/>
                <w:b/>
                <w:bCs/>
                <w:kern w:val="0"/>
                <w:sz w:val="18"/>
                <w:szCs w:val="18"/>
              </w:rPr>
              <w:t>、</w:t>
            </w:r>
            <w:bookmarkStart w:id="15" w:name="OLE_LINK51"/>
            <w:r w:rsidRPr="00CE67F2">
              <w:rPr>
                <w:rFonts w:ascii="宋体" w:hAnsi="宋体" w:cs="宋体"/>
                <w:b/>
                <w:bCs/>
                <w:kern w:val="0"/>
                <w:sz w:val="18"/>
                <w:szCs w:val="18"/>
              </w:rPr>
              <w:t>工程项目人员保险承诺</w:t>
            </w:r>
            <w:bookmarkEnd w:id="15"/>
            <w:r w:rsidRPr="00CE67F2">
              <w:rPr>
                <w:rFonts w:ascii="宋体" w:hAnsi="宋体" w:cs="宋体"/>
                <w:b/>
                <w:bCs/>
                <w:kern w:val="0"/>
                <w:sz w:val="18"/>
                <w:szCs w:val="18"/>
              </w:rPr>
              <w:t>及响应</w:t>
            </w:r>
            <w:r>
              <w:rPr>
                <w:rFonts w:ascii="宋体" w:hAnsi="宋体" w:cs="宋体" w:hint="eastAsia"/>
                <w:b/>
                <w:bCs/>
                <w:kern w:val="0"/>
                <w:sz w:val="18"/>
                <w:szCs w:val="18"/>
              </w:rPr>
              <w:t>填入相应的承诺保险金额并盖章确认】</w:t>
            </w:r>
            <w:bookmarkEnd w:id="14"/>
          </w:p>
        </w:tc>
      </w:tr>
      <w:bookmarkEnd w:id="12"/>
    </w:tbl>
    <w:p w14:paraId="23B223D4" w14:textId="77777777" w:rsidR="00635479" w:rsidRPr="00635479" w:rsidRDefault="00635479" w:rsidP="0051567C">
      <w:pPr>
        <w:spacing w:line="360" w:lineRule="auto"/>
        <w:outlineLvl w:val="2"/>
        <w:rPr>
          <w:rFonts w:ascii="宋体" w:hAnsi="宋体" w:hint="eastAsia"/>
          <w:b/>
          <w:bCs/>
          <w:color w:val="0000FF"/>
          <w:sz w:val="24"/>
          <w:szCs w:val="24"/>
        </w:rPr>
        <w:sectPr w:rsidR="00635479" w:rsidRPr="00635479" w:rsidSect="0005690C">
          <w:pgSz w:w="16838" w:h="11906" w:orient="landscape" w:code="9"/>
          <w:pgMar w:top="1134" w:right="1134" w:bottom="851" w:left="1134" w:header="851" w:footer="992" w:gutter="0"/>
          <w:cols w:space="425"/>
          <w:docGrid w:type="lines" w:linePitch="312"/>
        </w:sectPr>
      </w:pPr>
    </w:p>
    <w:p w14:paraId="1F00323C" w14:textId="3BE704A2" w:rsidR="0051567C" w:rsidRDefault="0051567C" w:rsidP="00635479">
      <w:pPr>
        <w:spacing w:line="360" w:lineRule="auto"/>
        <w:outlineLvl w:val="2"/>
        <w:rPr>
          <w:rFonts w:ascii="宋体" w:hAnsi="宋体" w:hint="eastAsia"/>
          <w:b/>
          <w:bCs/>
          <w:color w:val="000000" w:themeColor="text1"/>
          <w:sz w:val="24"/>
          <w:szCs w:val="24"/>
        </w:rPr>
      </w:pPr>
      <w:r w:rsidRPr="00F9656E">
        <w:rPr>
          <w:rFonts w:ascii="宋体" w:hAnsi="宋体" w:hint="eastAsia"/>
          <w:b/>
          <w:bCs/>
          <w:color w:val="000000" w:themeColor="text1"/>
          <w:sz w:val="24"/>
          <w:szCs w:val="24"/>
        </w:rPr>
        <w:lastRenderedPageBreak/>
        <w:t>表二：供应商技术T审核评审项目/评分标准</w:t>
      </w:r>
    </w:p>
    <w:p w14:paraId="404E91F0" w14:textId="77777777" w:rsidR="00635479" w:rsidRPr="00635479" w:rsidRDefault="00635479" w:rsidP="00635479">
      <w:pPr>
        <w:spacing w:line="360" w:lineRule="auto"/>
        <w:rPr>
          <w:rFonts w:ascii="宋体" w:hAnsi="宋体" w:hint="eastAsia"/>
          <w:b/>
          <w:bCs/>
          <w:color w:val="FF0000"/>
          <w:sz w:val="24"/>
          <w:szCs w:val="24"/>
        </w:rPr>
      </w:pPr>
    </w:p>
    <w:tbl>
      <w:tblPr>
        <w:tblW w:w="4911" w:type="pct"/>
        <w:jc w:val="center"/>
        <w:tblLook w:val="04A0" w:firstRow="1" w:lastRow="0" w:firstColumn="1" w:lastColumn="0" w:noHBand="0" w:noVBand="1"/>
      </w:tblPr>
      <w:tblGrid>
        <w:gridCol w:w="515"/>
        <w:gridCol w:w="1038"/>
        <w:gridCol w:w="2077"/>
        <w:gridCol w:w="1035"/>
        <w:gridCol w:w="9636"/>
      </w:tblGrid>
      <w:tr w:rsidR="00635479" w:rsidRPr="00AF3ABA" w14:paraId="6CFD02D2" w14:textId="77777777" w:rsidTr="000E4939">
        <w:trPr>
          <w:trHeight w:val="497"/>
          <w:jc w:val="center"/>
        </w:trPr>
        <w:tc>
          <w:tcPr>
            <w:tcW w:w="1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B69B88D"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bookmarkStart w:id="16" w:name="_Toc217295098"/>
            <w:r w:rsidRPr="00AF3ABA">
              <w:rPr>
                <w:rFonts w:ascii="宋体" w:hAnsi="宋体" w:cs="宋体" w:hint="eastAsia"/>
                <w:b/>
                <w:bCs/>
                <w:color w:val="000000"/>
                <w:kern w:val="0"/>
                <w:sz w:val="18"/>
                <w:szCs w:val="18"/>
              </w:rPr>
              <w:t>序</w:t>
            </w:r>
          </w:p>
        </w:tc>
        <w:tc>
          <w:tcPr>
            <w:tcW w:w="36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D9D0AB"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评审方向</w:t>
            </w:r>
          </w:p>
        </w:tc>
        <w:tc>
          <w:tcPr>
            <w:tcW w:w="726" w:type="pct"/>
            <w:tcBorders>
              <w:top w:val="single" w:sz="4" w:space="0" w:color="auto"/>
              <w:left w:val="nil"/>
              <w:bottom w:val="single" w:sz="4" w:space="0" w:color="auto"/>
              <w:right w:val="single" w:sz="4" w:space="0" w:color="auto"/>
            </w:tcBorders>
            <w:shd w:val="clear" w:color="auto" w:fill="D9D9D9"/>
            <w:vAlign w:val="center"/>
            <w:hideMark/>
          </w:tcPr>
          <w:p w14:paraId="6C26E29F"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评审内容</w:t>
            </w:r>
          </w:p>
        </w:tc>
        <w:tc>
          <w:tcPr>
            <w:tcW w:w="362" w:type="pct"/>
            <w:tcBorders>
              <w:top w:val="single" w:sz="4" w:space="0" w:color="auto"/>
              <w:left w:val="nil"/>
              <w:bottom w:val="single" w:sz="4" w:space="0" w:color="auto"/>
              <w:right w:val="single" w:sz="4" w:space="0" w:color="auto"/>
            </w:tcBorders>
            <w:shd w:val="clear" w:color="auto" w:fill="D9D9D9"/>
            <w:vAlign w:val="center"/>
            <w:hideMark/>
          </w:tcPr>
          <w:p w14:paraId="2AD0D7F0"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proofErr w:type="gramStart"/>
            <w:r w:rsidRPr="00AF3ABA">
              <w:rPr>
                <w:rFonts w:ascii="宋体" w:hAnsi="宋体" w:cs="宋体" w:hint="eastAsia"/>
                <w:b/>
                <w:bCs/>
                <w:color w:val="000000"/>
                <w:kern w:val="0"/>
                <w:sz w:val="18"/>
                <w:szCs w:val="18"/>
              </w:rPr>
              <w:t>分值占</w:t>
            </w:r>
            <w:proofErr w:type="gramEnd"/>
            <w:r w:rsidRPr="00AF3ABA">
              <w:rPr>
                <w:rFonts w:ascii="宋体" w:hAnsi="宋体" w:cs="宋体" w:hint="eastAsia"/>
                <w:b/>
                <w:bCs/>
                <w:color w:val="000000"/>
                <w:kern w:val="0"/>
                <w:sz w:val="18"/>
                <w:szCs w:val="18"/>
              </w:rPr>
              <w:t>比</w:t>
            </w:r>
          </w:p>
        </w:tc>
        <w:tc>
          <w:tcPr>
            <w:tcW w:w="3369" w:type="pct"/>
            <w:tcBorders>
              <w:top w:val="single" w:sz="4" w:space="0" w:color="auto"/>
              <w:left w:val="nil"/>
              <w:bottom w:val="single" w:sz="4" w:space="0" w:color="auto"/>
              <w:right w:val="single" w:sz="4" w:space="0" w:color="auto"/>
            </w:tcBorders>
            <w:shd w:val="clear" w:color="auto" w:fill="D9D9D9"/>
            <w:vAlign w:val="center"/>
            <w:hideMark/>
          </w:tcPr>
          <w:p w14:paraId="28F8D480"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资料提供说明</w:t>
            </w:r>
            <w:r w:rsidRPr="00AF3ABA">
              <w:rPr>
                <w:rFonts w:ascii="宋体" w:hAnsi="宋体" w:cs="宋体" w:hint="eastAsia"/>
                <w:b/>
                <w:bCs/>
                <w:color w:val="FF0000"/>
                <w:kern w:val="0"/>
                <w:sz w:val="18"/>
                <w:szCs w:val="18"/>
              </w:rPr>
              <w:t>（面向供应商）</w:t>
            </w:r>
          </w:p>
        </w:tc>
      </w:tr>
      <w:tr w:rsidR="00635479" w:rsidRPr="00AF3ABA" w14:paraId="7BA5446C" w14:textId="77777777" w:rsidTr="000E4939">
        <w:trPr>
          <w:trHeight w:val="387"/>
          <w:jc w:val="center"/>
        </w:trPr>
        <w:tc>
          <w:tcPr>
            <w:tcW w:w="180" w:type="pct"/>
            <w:vMerge w:val="restart"/>
            <w:tcBorders>
              <w:top w:val="single" w:sz="4" w:space="0" w:color="auto"/>
              <w:left w:val="single" w:sz="4" w:space="0" w:color="auto"/>
              <w:bottom w:val="single" w:sz="4" w:space="0" w:color="auto"/>
              <w:right w:val="single" w:sz="4" w:space="0" w:color="auto"/>
            </w:tcBorders>
            <w:vAlign w:val="center"/>
            <w:hideMark/>
          </w:tcPr>
          <w:p w14:paraId="416227B4"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bookmarkStart w:id="17" w:name="_Hlk230167605"/>
            <w:r w:rsidRPr="00AF3ABA">
              <w:rPr>
                <w:rFonts w:ascii="宋体" w:hAnsi="宋体" w:cs="宋体"/>
                <w:b/>
                <w:bCs/>
                <w:color w:val="000000"/>
                <w:kern w:val="0"/>
                <w:sz w:val="18"/>
                <w:szCs w:val="18"/>
              </w:rPr>
              <w:t>2</w:t>
            </w:r>
          </w:p>
        </w:tc>
        <w:tc>
          <w:tcPr>
            <w:tcW w:w="363" w:type="pct"/>
            <w:vMerge w:val="restart"/>
            <w:tcBorders>
              <w:top w:val="single" w:sz="4" w:space="0" w:color="auto"/>
              <w:left w:val="single" w:sz="4" w:space="0" w:color="auto"/>
              <w:bottom w:val="single" w:sz="4" w:space="0" w:color="auto"/>
              <w:right w:val="single" w:sz="4" w:space="0" w:color="auto"/>
            </w:tcBorders>
            <w:vAlign w:val="center"/>
            <w:hideMark/>
          </w:tcPr>
          <w:p w14:paraId="6D99F024"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技术T</w:t>
            </w:r>
          </w:p>
        </w:tc>
        <w:tc>
          <w:tcPr>
            <w:tcW w:w="726" w:type="pct"/>
            <w:tcBorders>
              <w:top w:val="single" w:sz="4" w:space="0" w:color="auto"/>
              <w:left w:val="nil"/>
              <w:bottom w:val="single" w:sz="4" w:space="0" w:color="auto"/>
              <w:right w:val="single" w:sz="4" w:space="0" w:color="auto"/>
            </w:tcBorders>
            <w:vAlign w:val="center"/>
          </w:tcPr>
          <w:p w14:paraId="459E876B" w14:textId="77777777" w:rsidR="00635479" w:rsidRPr="00CE67F2" w:rsidRDefault="00635479" w:rsidP="00635479">
            <w:pPr>
              <w:widowControl/>
              <w:spacing w:line="240" w:lineRule="exact"/>
              <w:jc w:val="center"/>
              <w:rPr>
                <w:rFonts w:ascii="宋体" w:hAnsi="宋体" w:cs="宋体" w:hint="eastAsia"/>
                <w:b/>
                <w:bCs/>
                <w:color w:val="000000" w:themeColor="text1"/>
                <w:kern w:val="0"/>
                <w:sz w:val="18"/>
                <w:szCs w:val="18"/>
              </w:rPr>
            </w:pPr>
            <w:bookmarkStart w:id="18" w:name="OLE_LINK62"/>
            <w:r w:rsidRPr="00CE67F2">
              <w:rPr>
                <w:rFonts w:ascii="宋体" w:hAnsi="宋体" w:cs="宋体"/>
                <w:b/>
                <w:bCs/>
                <w:color w:val="000000" w:themeColor="text1"/>
                <w:kern w:val="0"/>
                <w:sz w:val="18"/>
                <w:szCs w:val="18"/>
              </w:rPr>
              <w:t>施工组织方案</w:t>
            </w:r>
            <w:bookmarkEnd w:id="18"/>
          </w:p>
        </w:tc>
        <w:tc>
          <w:tcPr>
            <w:tcW w:w="362" w:type="pct"/>
            <w:vMerge w:val="restart"/>
            <w:tcBorders>
              <w:top w:val="single" w:sz="4" w:space="0" w:color="auto"/>
              <w:left w:val="nil"/>
              <w:right w:val="single" w:sz="4" w:space="0" w:color="auto"/>
            </w:tcBorders>
            <w:vAlign w:val="center"/>
          </w:tcPr>
          <w:p w14:paraId="6DBDF4E7" w14:textId="77777777" w:rsidR="00635479" w:rsidRPr="00CE67F2" w:rsidRDefault="00635479" w:rsidP="00635479">
            <w:pPr>
              <w:widowControl/>
              <w:spacing w:line="240" w:lineRule="exact"/>
              <w:jc w:val="center"/>
              <w:rPr>
                <w:rFonts w:ascii="宋体" w:hAnsi="宋体" w:cs="宋体" w:hint="eastAsia"/>
                <w:b/>
                <w:bCs/>
                <w:color w:val="0000FF"/>
                <w:kern w:val="0"/>
                <w:sz w:val="18"/>
                <w:szCs w:val="18"/>
              </w:rPr>
            </w:pPr>
            <w:r w:rsidRPr="00CE67F2">
              <w:rPr>
                <w:rFonts w:ascii="宋体" w:hAnsi="宋体" w:cs="宋体" w:hint="eastAsia"/>
                <w:b/>
                <w:bCs/>
                <w:color w:val="0000FF"/>
                <w:kern w:val="0"/>
                <w:sz w:val="18"/>
                <w:szCs w:val="18"/>
              </w:rPr>
              <w:t>25分</w:t>
            </w:r>
          </w:p>
        </w:tc>
        <w:tc>
          <w:tcPr>
            <w:tcW w:w="3369" w:type="pct"/>
            <w:tcBorders>
              <w:top w:val="single" w:sz="4" w:space="0" w:color="auto"/>
              <w:left w:val="nil"/>
              <w:bottom w:val="single" w:sz="4" w:space="0" w:color="auto"/>
              <w:right w:val="single" w:sz="4" w:space="0" w:color="auto"/>
            </w:tcBorders>
            <w:vAlign w:val="center"/>
          </w:tcPr>
          <w:p w14:paraId="2B692460" w14:textId="77777777" w:rsidR="00635479" w:rsidRPr="00AF3ABA" w:rsidRDefault="00635479" w:rsidP="00635479">
            <w:pPr>
              <w:pStyle w:val="a7"/>
              <w:widowControl/>
              <w:spacing w:line="240" w:lineRule="exact"/>
              <w:ind w:firstLineChars="0" w:firstLine="0"/>
              <w:jc w:val="left"/>
              <w:rPr>
                <w:rFonts w:ascii="宋体" w:hAnsi="宋体" w:cs="宋体" w:hint="eastAsia"/>
                <w:b/>
                <w:bCs/>
                <w:color w:val="0000FF"/>
                <w:kern w:val="0"/>
                <w:sz w:val="18"/>
                <w:szCs w:val="18"/>
              </w:rPr>
            </w:pPr>
            <w:r w:rsidRPr="00CE67F2">
              <w:rPr>
                <w:rFonts w:ascii="宋体" w:hAnsi="宋体" w:cs="宋体" w:hint="eastAsia"/>
                <w:b/>
                <w:bCs/>
                <w:color w:val="000000" w:themeColor="text1"/>
                <w:kern w:val="0"/>
                <w:sz w:val="18"/>
                <w:szCs w:val="18"/>
              </w:rPr>
              <w:t>提供</w:t>
            </w:r>
            <w:r w:rsidRPr="00CE67F2">
              <w:rPr>
                <w:rFonts w:ascii="宋体" w:hAnsi="宋体" w:cs="宋体"/>
                <w:b/>
                <w:bCs/>
                <w:color w:val="000000" w:themeColor="text1"/>
                <w:kern w:val="0"/>
                <w:sz w:val="18"/>
                <w:szCs w:val="18"/>
              </w:rPr>
              <w:t>施工组织方案</w:t>
            </w:r>
            <w:r>
              <w:rPr>
                <w:rFonts w:ascii="宋体" w:hAnsi="宋体" w:cs="宋体" w:hint="eastAsia"/>
                <w:b/>
                <w:bCs/>
                <w:color w:val="0000FF"/>
                <w:kern w:val="0"/>
                <w:sz w:val="18"/>
                <w:szCs w:val="18"/>
              </w:rPr>
              <w:t>【</w:t>
            </w:r>
            <w:r w:rsidRPr="00CE67F2">
              <w:rPr>
                <w:rFonts w:ascii="宋体" w:hAnsi="宋体" w:cs="宋体"/>
                <w:b/>
                <w:bCs/>
                <w:color w:val="0000FF"/>
                <w:kern w:val="0"/>
                <w:sz w:val="18"/>
                <w:szCs w:val="18"/>
              </w:rPr>
              <w:t>方案应包含：①施工方案与工艺；②施工技术措施；③施工重点、难点及对应措施等】</w:t>
            </w:r>
          </w:p>
        </w:tc>
      </w:tr>
      <w:bookmarkEnd w:id="17"/>
      <w:tr w:rsidR="00635479" w:rsidRPr="00AF3ABA" w14:paraId="07962F87" w14:textId="77777777" w:rsidTr="000E4939">
        <w:trPr>
          <w:trHeight w:val="549"/>
          <w:jc w:val="center"/>
        </w:trPr>
        <w:tc>
          <w:tcPr>
            <w:tcW w:w="180" w:type="pct"/>
            <w:vMerge/>
            <w:tcBorders>
              <w:top w:val="single" w:sz="4" w:space="0" w:color="auto"/>
              <w:left w:val="single" w:sz="4" w:space="0" w:color="auto"/>
              <w:bottom w:val="single" w:sz="4" w:space="0" w:color="auto"/>
              <w:right w:val="single" w:sz="4" w:space="0" w:color="auto"/>
            </w:tcBorders>
            <w:vAlign w:val="center"/>
            <w:hideMark/>
          </w:tcPr>
          <w:p w14:paraId="0E3EE35D" w14:textId="77777777" w:rsidR="00635479" w:rsidRPr="00AF3ABA" w:rsidRDefault="00635479" w:rsidP="00635479">
            <w:pPr>
              <w:widowControl/>
              <w:jc w:val="left"/>
              <w:rPr>
                <w:rFonts w:ascii="宋体" w:hAnsi="宋体" w:cs="宋体" w:hint="eastAsia"/>
                <w:b/>
                <w:bCs/>
                <w:color w:val="000000"/>
                <w:kern w:val="0"/>
                <w:sz w:val="18"/>
                <w:szCs w:val="18"/>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1DA531A4" w14:textId="77777777" w:rsidR="00635479" w:rsidRPr="00AF3ABA" w:rsidRDefault="00635479" w:rsidP="00635479">
            <w:pPr>
              <w:widowControl/>
              <w:jc w:val="left"/>
              <w:rPr>
                <w:rFonts w:ascii="宋体" w:hAnsi="宋体" w:cs="宋体" w:hint="eastAsia"/>
                <w:b/>
                <w:bCs/>
                <w:color w:val="000000"/>
                <w:kern w:val="0"/>
                <w:sz w:val="18"/>
                <w:szCs w:val="18"/>
              </w:rPr>
            </w:pPr>
          </w:p>
        </w:tc>
        <w:tc>
          <w:tcPr>
            <w:tcW w:w="726" w:type="pct"/>
            <w:tcBorders>
              <w:top w:val="nil"/>
              <w:left w:val="nil"/>
              <w:bottom w:val="single" w:sz="4" w:space="0" w:color="auto"/>
              <w:right w:val="single" w:sz="4" w:space="0" w:color="auto"/>
            </w:tcBorders>
            <w:vAlign w:val="center"/>
          </w:tcPr>
          <w:p w14:paraId="656E25A9" w14:textId="77777777" w:rsidR="00635479" w:rsidRPr="00CE67F2" w:rsidRDefault="00635479" w:rsidP="00635479">
            <w:pPr>
              <w:widowControl/>
              <w:spacing w:line="240" w:lineRule="exact"/>
              <w:jc w:val="center"/>
              <w:rPr>
                <w:rFonts w:ascii="宋体" w:hAnsi="宋体" w:cs="宋体" w:hint="eastAsia"/>
                <w:b/>
                <w:bCs/>
                <w:color w:val="000000" w:themeColor="text1"/>
                <w:kern w:val="0"/>
                <w:sz w:val="18"/>
                <w:szCs w:val="18"/>
              </w:rPr>
            </w:pPr>
            <w:bookmarkStart w:id="19" w:name="OLE_LINK69"/>
            <w:r w:rsidRPr="00CE67F2">
              <w:rPr>
                <w:rFonts w:ascii="宋体" w:hAnsi="宋体" w:cs="宋体"/>
                <w:b/>
                <w:bCs/>
                <w:color w:val="000000" w:themeColor="text1"/>
                <w:kern w:val="0"/>
                <w:sz w:val="18"/>
                <w:szCs w:val="18"/>
              </w:rPr>
              <w:t>项目组织架构</w:t>
            </w:r>
            <w:bookmarkEnd w:id="19"/>
          </w:p>
        </w:tc>
        <w:tc>
          <w:tcPr>
            <w:tcW w:w="362" w:type="pct"/>
            <w:vMerge/>
            <w:tcBorders>
              <w:left w:val="nil"/>
              <w:right w:val="single" w:sz="4" w:space="0" w:color="auto"/>
            </w:tcBorders>
            <w:vAlign w:val="center"/>
          </w:tcPr>
          <w:p w14:paraId="4DA7B05E"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p>
        </w:tc>
        <w:tc>
          <w:tcPr>
            <w:tcW w:w="3369" w:type="pct"/>
            <w:tcBorders>
              <w:top w:val="nil"/>
              <w:left w:val="nil"/>
              <w:bottom w:val="single" w:sz="4" w:space="0" w:color="auto"/>
              <w:right w:val="single" w:sz="4" w:space="0" w:color="auto"/>
            </w:tcBorders>
            <w:vAlign w:val="center"/>
          </w:tcPr>
          <w:p w14:paraId="3525D62C" w14:textId="77777777" w:rsidR="00635479" w:rsidRPr="00CE67F2" w:rsidRDefault="00635479" w:rsidP="00635479">
            <w:pPr>
              <w:pStyle w:val="a7"/>
              <w:widowControl/>
              <w:spacing w:line="240" w:lineRule="exact"/>
              <w:ind w:firstLineChars="0" w:firstLine="0"/>
              <w:jc w:val="left"/>
              <w:rPr>
                <w:rFonts w:ascii="宋体" w:hAnsi="宋体" w:cs="宋体" w:hint="eastAsia"/>
                <w:b/>
                <w:bCs/>
                <w:color w:val="FF0000"/>
                <w:kern w:val="0"/>
                <w:sz w:val="18"/>
                <w:szCs w:val="18"/>
              </w:rPr>
            </w:pPr>
            <w:r w:rsidRPr="00CE67F2">
              <w:rPr>
                <w:rFonts w:ascii="宋体" w:hAnsi="宋体" w:cs="宋体"/>
                <w:b/>
                <w:bCs/>
                <w:color w:val="000000" w:themeColor="text1"/>
                <w:kern w:val="0"/>
                <w:sz w:val="18"/>
                <w:szCs w:val="18"/>
              </w:rPr>
              <w:t>提供</w:t>
            </w:r>
            <w:proofErr w:type="gramStart"/>
            <w:r w:rsidRPr="00CE67F2">
              <w:rPr>
                <w:rFonts w:ascii="宋体" w:hAnsi="宋体" w:cs="宋体"/>
                <w:b/>
                <w:bCs/>
                <w:color w:val="000000" w:themeColor="text1"/>
                <w:kern w:val="0"/>
                <w:sz w:val="18"/>
                <w:szCs w:val="18"/>
              </w:rPr>
              <w:t>拟配套</w:t>
            </w:r>
            <w:proofErr w:type="gramEnd"/>
            <w:r w:rsidRPr="00CE67F2">
              <w:rPr>
                <w:rFonts w:ascii="宋体" w:hAnsi="宋体" w:cs="宋体"/>
                <w:b/>
                <w:bCs/>
                <w:color w:val="000000" w:themeColor="text1"/>
                <w:kern w:val="0"/>
                <w:sz w:val="18"/>
                <w:szCs w:val="18"/>
              </w:rPr>
              <w:t>投标项目所涉及的管理人员、直接施工或服务人员基本情况</w:t>
            </w:r>
            <w:r>
              <w:rPr>
                <w:rFonts w:ascii="宋体" w:hAnsi="宋体" w:cs="宋体" w:hint="eastAsia"/>
                <w:b/>
                <w:bCs/>
                <w:color w:val="0000FF"/>
                <w:kern w:val="0"/>
                <w:sz w:val="18"/>
                <w:szCs w:val="18"/>
              </w:rPr>
              <w:t>【</w:t>
            </w:r>
            <w:r w:rsidRPr="00CE67F2">
              <w:rPr>
                <w:rFonts w:ascii="宋体" w:hAnsi="宋体" w:cs="宋体"/>
                <w:b/>
                <w:bCs/>
                <w:color w:val="0000FF"/>
                <w:kern w:val="0"/>
                <w:sz w:val="18"/>
                <w:szCs w:val="18"/>
              </w:rPr>
              <w:t>包含但不限于组织架构、基本分工、服务本项目各专业人员数量、专业技术年限等】</w:t>
            </w:r>
          </w:p>
        </w:tc>
      </w:tr>
      <w:tr w:rsidR="00635479" w:rsidRPr="00AF3ABA" w14:paraId="5A458305" w14:textId="77777777" w:rsidTr="000E4939">
        <w:trPr>
          <w:trHeight w:val="557"/>
          <w:jc w:val="center"/>
        </w:trPr>
        <w:tc>
          <w:tcPr>
            <w:tcW w:w="180" w:type="pct"/>
            <w:vMerge/>
            <w:tcBorders>
              <w:top w:val="single" w:sz="4" w:space="0" w:color="auto"/>
              <w:left w:val="single" w:sz="4" w:space="0" w:color="auto"/>
              <w:bottom w:val="single" w:sz="4" w:space="0" w:color="auto"/>
              <w:right w:val="single" w:sz="4" w:space="0" w:color="auto"/>
            </w:tcBorders>
            <w:vAlign w:val="center"/>
          </w:tcPr>
          <w:p w14:paraId="27AA03D8" w14:textId="77777777" w:rsidR="00635479" w:rsidRPr="00AF3ABA" w:rsidRDefault="00635479" w:rsidP="00635479">
            <w:pPr>
              <w:widowControl/>
              <w:jc w:val="left"/>
              <w:rPr>
                <w:rFonts w:ascii="宋体" w:hAnsi="宋体" w:cs="宋体" w:hint="eastAsia"/>
                <w:b/>
                <w:bCs/>
                <w:color w:val="000000"/>
                <w:kern w:val="0"/>
                <w:sz w:val="18"/>
                <w:szCs w:val="18"/>
              </w:rPr>
            </w:pPr>
          </w:p>
        </w:tc>
        <w:tc>
          <w:tcPr>
            <w:tcW w:w="363" w:type="pct"/>
            <w:vMerge/>
            <w:tcBorders>
              <w:top w:val="single" w:sz="4" w:space="0" w:color="auto"/>
              <w:left w:val="single" w:sz="4" w:space="0" w:color="auto"/>
              <w:bottom w:val="single" w:sz="4" w:space="0" w:color="auto"/>
              <w:right w:val="single" w:sz="4" w:space="0" w:color="auto"/>
            </w:tcBorders>
            <w:vAlign w:val="center"/>
          </w:tcPr>
          <w:p w14:paraId="406238FB" w14:textId="77777777" w:rsidR="00635479" w:rsidRPr="00AF3ABA" w:rsidRDefault="00635479" w:rsidP="00635479">
            <w:pPr>
              <w:widowControl/>
              <w:jc w:val="left"/>
              <w:rPr>
                <w:rFonts w:ascii="宋体" w:hAnsi="宋体" w:cs="宋体" w:hint="eastAsia"/>
                <w:b/>
                <w:bCs/>
                <w:color w:val="000000"/>
                <w:kern w:val="0"/>
                <w:sz w:val="18"/>
                <w:szCs w:val="18"/>
              </w:rPr>
            </w:pPr>
          </w:p>
        </w:tc>
        <w:tc>
          <w:tcPr>
            <w:tcW w:w="726" w:type="pct"/>
            <w:tcBorders>
              <w:top w:val="nil"/>
              <w:left w:val="nil"/>
              <w:bottom w:val="single" w:sz="4" w:space="0" w:color="auto"/>
              <w:right w:val="single" w:sz="4" w:space="0" w:color="auto"/>
            </w:tcBorders>
            <w:vAlign w:val="center"/>
          </w:tcPr>
          <w:p w14:paraId="1330C1EA" w14:textId="77777777" w:rsidR="00635479" w:rsidRPr="00CE67F2" w:rsidRDefault="00635479" w:rsidP="00635479">
            <w:pPr>
              <w:widowControl/>
              <w:spacing w:line="240" w:lineRule="exact"/>
              <w:jc w:val="center"/>
              <w:rPr>
                <w:rFonts w:ascii="宋体" w:hAnsi="宋体" w:cs="宋体" w:hint="eastAsia"/>
                <w:b/>
                <w:bCs/>
                <w:color w:val="000000" w:themeColor="text1"/>
                <w:kern w:val="0"/>
                <w:sz w:val="18"/>
                <w:szCs w:val="18"/>
              </w:rPr>
            </w:pPr>
            <w:r w:rsidRPr="00CE67F2">
              <w:rPr>
                <w:rFonts w:ascii="宋体" w:hAnsi="宋体" w:cs="宋体" w:hint="eastAsia"/>
                <w:b/>
                <w:bCs/>
                <w:color w:val="000000" w:themeColor="text1"/>
                <w:kern w:val="0"/>
                <w:sz w:val="18"/>
                <w:szCs w:val="18"/>
              </w:rPr>
              <w:t>项目</w:t>
            </w:r>
            <w:r w:rsidRPr="00CE67F2">
              <w:rPr>
                <w:rFonts w:ascii="宋体" w:hAnsi="宋体" w:cs="宋体"/>
                <w:b/>
                <w:bCs/>
                <w:color w:val="000000" w:themeColor="text1"/>
                <w:kern w:val="0"/>
                <w:sz w:val="18"/>
                <w:szCs w:val="18"/>
              </w:rPr>
              <w:t>主要</w:t>
            </w:r>
            <w:r w:rsidRPr="00CE67F2">
              <w:rPr>
                <w:rFonts w:ascii="宋体" w:hAnsi="宋体" w:cs="宋体" w:hint="eastAsia"/>
                <w:b/>
                <w:bCs/>
                <w:color w:val="000000" w:themeColor="text1"/>
                <w:kern w:val="0"/>
                <w:sz w:val="18"/>
                <w:szCs w:val="18"/>
              </w:rPr>
              <w:t>负责人</w:t>
            </w:r>
          </w:p>
        </w:tc>
        <w:tc>
          <w:tcPr>
            <w:tcW w:w="362" w:type="pct"/>
            <w:vMerge/>
            <w:tcBorders>
              <w:left w:val="nil"/>
              <w:right w:val="single" w:sz="4" w:space="0" w:color="auto"/>
            </w:tcBorders>
            <w:vAlign w:val="center"/>
          </w:tcPr>
          <w:p w14:paraId="508BE17C"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p>
        </w:tc>
        <w:tc>
          <w:tcPr>
            <w:tcW w:w="3369" w:type="pct"/>
            <w:tcBorders>
              <w:top w:val="nil"/>
              <w:left w:val="nil"/>
              <w:bottom w:val="single" w:sz="4" w:space="0" w:color="auto"/>
              <w:right w:val="single" w:sz="4" w:space="0" w:color="auto"/>
            </w:tcBorders>
            <w:vAlign w:val="center"/>
          </w:tcPr>
          <w:p w14:paraId="215623B9" w14:textId="77777777" w:rsidR="00635479" w:rsidRDefault="00635479" w:rsidP="00635479">
            <w:pPr>
              <w:pStyle w:val="a7"/>
              <w:widowControl/>
              <w:spacing w:line="240" w:lineRule="exact"/>
              <w:ind w:firstLineChars="0" w:firstLine="0"/>
              <w:jc w:val="left"/>
              <w:rPr>
                <w:rFonts w:ascii="宋体" w:hAnsi="宋体" w:cs="宋体" w:hint="eastAsia"/>
                <w:b/>
                <w:bCs/>
                <w:color w:val="0000FF"/>
                <w:kern w:val="0"/>
                <w:sz w:val="18"/>
                <w:szCs w:val="18"/>
              </w:rPr>
            </w:pPr>
            <w:bookmarkStart w:id="20" w:name="OLE_LINK79"/>
            <w:r w:rsidRPr="00CE67F2">
              <w:rPr>
                <w:rFonts w:ascii="宋体" w:hAnsi="宋体" w:cs="宋体" w:hint="eastAsia"/>
                <w:b/>
                <w:bCs/>
                <w:color w:val="000000" w:themeColor="text1"/>
                <w:kern w:val="0"/>
                <w:sz w:val="18"/>
                <w:szCs w:val="18"/>
              </w:rPr>
              <w:t>1、</w:t>
            </w:r>
            <w:r w:rsidRPr="00CE67F2">
              <w:rPr>
                <w:rFonts w:ascii="宋体" w:hAnsi="宋体" w:cs="宋体"/>
                <w:b/>
                <w:bCs/>
                <w:color w:val="000000" w:themeColor="text1"/>
                <w:kern w:val="0"/>
                <w:sz w:val="18"/>
                <w:szCs w:val="18"/>
              </w:rPr>
              <w:t>提供项目负责人的情况</w:t>
            </w:r>
            <w:r>
              <w:rPr>
                <w:rFonts w:ascii="宋体" w:hAnsi="宋体" w:cs="宋体" w:hint="eastAsia"/>
                <w:b/>
                <w:bCs/>
                <w:color w:val="0000FF"/>
                <w:kern w:val="0"/>
                <w:sz w:val="18"/>
                <w:szCs w:val="18"/>
              </w:rPr>
              <w:t>【</w:t>
            </w:r>
            <w:r w:rsidRPr="00CE67F2">
              <w:rPr>
                <w:rFonts w:ascii="宋体" w:hAnsi="宋体" w:cs="宋体"/>
                <w:b/>
                <w:bCs/>
                <w:color w:val="0000FF"/>
                <w:kern w:val="0"/>
                <w:sz w:val="18"/>
                <w:szCs w:val="18"/>
              </w:rPr>
              <w:t>包含但不限于姓名、性别、年龄、职务、专业、从业年限、职称资格信息、近3年的相关类似装饰装修项目履历等信息</w:t>
            </w:r>
            <w:r>
              <w:rPr>
                <w:rFonts w:ascii="宋体" w:hAnsi="宋体" w:cs="宋体" w:hint="eastAsia"/>
                <w:b/>
                <w:bCs/>
                <w:color w:val="0000FF"/>
                <w:kern w:val="0"/>
                <w:sz w:val="18"/>
                <w:szCs w:val="18"/>
              </w:rPr>
              <w:t>】</w:t>
            </w:r>
          </w:p>
          <w:p w14:paraId="00A5233D" w14:textId="337FBF3E" w:rsidR="00635479" w:rsidRPr="00CE67F2" w:rsidRDefault="00635479" w:rsidP="00635479">
            <w:pPr>
              <w:pStyle w:val="a7"/>
              <w:widowControl/>
              <w:spacing w:line="240" w:lineRule="exact"/>
              <w:ind w:firstLineChars="0" w:firstLine="0"/>
              <w:jc w:val="left"/>
              <w:rPr>
                <w:rFonts w:ascii="宋体" w:hAnsi="宋体" w:cs="宋体" w:hint="eastAsia"/>
                <w:b/>
                <w:bCs/>
                <w:color w:val="0000FF"/>
                <w:kern w:val="0"/>
                <w:sz w:val="18"/>
                <w:szCs w:val="18"/>
              </w:rPr>
            </w:pPr>
            <w:r>
              <w:rPr>
                <w:rFonts w:ascii="宋体" w:hAnsi="宋体" w:cs="宋体" w:hint="eastAsia"/>
                <w:b/>
                <w:bCs/>
                <w:color w:val="0000FF"/>
                <w:kern w:val="0"/>
                <w:sz w:val="18"/>
                <w:szCs w:val="18"/>
              </w:rPr>
              <w:t>2、提供项目负责人</w:t>
            </w:r>
            <w:r w:rsidRPr="00CE67F2">
              <w:rPr>
                <w:rFonts w:ascii="宋体" w:hAnsi="宋体" w:cs="宋体"/>
                <w:b/>
                <w:bCs/>
                <w:color w:val="0000FF"/>
                <w:kern w:val="0"/>
                <w:sz w:val="18"/>
                <w:szCs w:val="18"/>
              </w:rPr>
              <w:t>投标截止时间前连续</w:t>
            </w:r>
            <w:r w:rsidR="00AB56D8">
              <w:rPr>
                <w:rFonts w:ascii="宋体" w:hAnsi="宋体" w:cs="宋体" w:hint="eastAsia"/>
                <w:b/>
                <w:bCs/>
                <w:color w:val="0000FF"/>
                <w:kern w:val="0"/>
                <w:sz w:val="18"/>
                <w:szCs w:val="18"/>
              </w:rPr>
              <w:t>三</w:t>
            </w:r>
            <w:r w:rsidRPr="00CE67F2">
              <w:rPr>
                <w:rFonts w:ascii="宋体" w:hAnsi="宋体" w:cs="宋体"/>
                <w:b/>
                <w:bCs/>
                <w:color w:val="0000FF"/>
                <w:kern w:val="0"/>
                <w:sz w:val="18"/>
                <w:szCs w:val="18"/>
              </w:rPr>
              <w:t>个月(不含投标截止时间的当月)在</w:t>
            </w:r>
            <w:r>
              <w:rPr>
                <w:rFonts w:ascii="宋体" w:hAnsi="宋体" w:cs="宋体" w:hint="eastAsia"/>
                <w:b/>
                <w:bCs/>
                <w:color w:val="0000FF"/>
                <w:kern w:val="0"/>
                <w:sz w:val="18"/>
                <w:szCs w:val="18"/>
              </w:rPr>
              <w:t>投标方单位</w:t>
            </w:r>
            <w:r w:rsidRPr="00CE67F2">
              <w:rPr>
                <w:rFonts w:ascii="宋体" w:hAnsi="宋体" w:cs="宋体"/>
                <w:b/>
                <w:bCs/>
                <w:color w:val="0000FF"/>
                <w:kern w:val="0"/>
                <w:sz w:val="18"/>
                <w:szCs w:val="18"/>
              </w:rPr>
              <w:t>为其缴纳的</w:t>
            </w:r>
            <w:proofErr w:type="gramStart"/>
            <w:r w:rsidRPr="00CE67F2">
              <w:rPr>
                <w:rFonts w:ascii="宋体" w:hAnsi="宋体" w:cs="宋体"/>
                <w:b/>
                <w:bCs/>
                <w:color w:val="0000FF"/>
                <w:kern w:val="0"/>
                <w:sz w:val="18"/>
                <w:szCs w:val="18"/>
              </w:rPr>
              <w:t>社保证明</w:t>
            </w:r>
            <w:proofErr w:type="gramEnd"/>
            <w:r w:rsidRPr="00CE67F2">
              <w:rPr>
                <w:rFonts w:ascii="宋体" w:hAnsi="宋体" w:cs="宋体"/>
                <w:b/>
                <w:bCs/>
                <w:color w:val="0000FF"/>
                <w:kern w:val="0"/>
                <w:sz w:val="18"/>
                <w:szCs w:val="18"/>
              </w:rPr>
              <w:t>材料</w:t>
            </w:r>
            <w:r>
              <w:rPr>
                <w:rFonts w:ascii="宋体" w:hAnsi="宋体" w:cs="宋体" w:hint="eastAsia"/>
                <w:b/>
                <w:bCs/>
                <w:color w:val="0000FF"/>
                <w:kern w:val="0"/>
                <w:sz w:val="18"/>
                <w:szCs w:val="18"/>
              </w:rPr>
              <w:t>；</w:t>
            </w:r>
            <w:bookmarkEnd w:id="20"/>
          </w:p>
        </w:tc>
      </w:tr>
      <w:tr w:rsidR="00635479" w:rsidRPr="00AF3ABA" w14:paraId="6FC1C5AD" w14:textId="77777777" w:rsidTr="000E4939">
        <w:trPr>
          <w:trHeight w:val="557"/>
          <w:jc w:val="center"/>
        </w:trPr>
        <w:tc>
          <w:tcPr>
            <w:tcW w:w="180" w:type="pct"/>
            <w:vMerge/>
            <w:tcBorders>
              <w:top w:val="single" w:sz="4" w:space="0" w:color="auto"/>
              <w:left w:val="single" w:sz="4" w:space="0" w:color="auto"/>
              <w:bottom w:val="single" w:sz="4" w:space="0" w:color="auto"/>
              <w:right w:val="single" w:sz="4" w:space="0" w:color="auto"/>
            </w:tcBorders>
            <w:vAlign w:val="center"/>
            <w:hideMark/>
          </w:tcPr>
          <w:p w14:paraId="37C048EF" w14:textId="77777777" w:rsidR="00635479" w:rsidRPr="00AF3ABA" w:rsidRDefault="00635479" w:rsidP="00635479">
            <w:pPr>
              <w:widowControl/>
              <w:jc w:val="left"/>
              <w:rPr>
                <w:rFonts w:ascii="宋体" w:hAnsi="宋体" w:cs="宋体" w:hint="eastAsia"/>
                <w:b/>
                <w:bCs/>
                <w:color w:val="000000"/>
                <w:kern w:val="0"/>
                <w:sz w:val="18"/>
                <w:szCs w:val="18"/>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66BAD043" w14:textId="77777777" w:rsidR="00635479" w:rsidRPr="00AF3ABA" w:rsidRDefault="00635479" w:rsidP="00635479">
            <w:pPr>
              <w:widowControl/>
              <w:jc w:val="left"/>
              <w:rPr>
                <w:rFonts w:ascii="宋体" w:hAnsi="宋体" w:cs="宋体" w:hint="eastAsia"/>
                <w:b/>
                <w:bCs/>
                <w:color w:val="000000"/>
                <w:kern w:val="0"/>
                <w:sz w:val="18"/>
                <w:szCs w:val="18"/>
              </w:rPr>
            </w:pPr>
          </w:p>
        </w:tc>
        <w:tc>
          <w:tcPr>
            <w:tcW w:w="726" w:type="pct"/>
            <w:tcBorders>
              <w:top w:val="nil"/>
              <w:left w:val="nil"/>
              <w:bottom w:val="single" w:sz="4" w:space="0" w:color="auto"/>
              <w:right w:val="single" w:sz="4" w:space="0" w:color="auto"/>
            </w:tcBorders>
            <w:vAlign w:val="center"/>
          </w:tcPr>
          <w:p w14:paraId="27D49992" w14:textId="77777777" w:rsidR="00635479" w:rsidRPr="00CE67F2" w:rsidRDefault="00635479" w:rsidP="00635479">
            <w:pPr>
              <w:widowControl/>
              <w:spacing w:line="240" w:lineRule="exact"/>
              <w:jc w:val="center"/>
              <w:rPr>
                <w:rFonts w:ascii="宋体" w:hAnsi="宋体" w:cs="宋体" w:hint="eastAsia"/>
                <w:b/>
                <w:bCs/>
                <w:color w:val="000000" w:themeColor="text1"/>
                <w:kern w:val="0"/>
                <w:sz w:val="18"/>
                <w:szCs w:val="18"/>
              </w:rPr>
            </w:pPr>
            <w:r w:rsidRPr="00CE67F2">
              <w:rPr>
                <w:rFonts w:ascii="宋体" w:hAnsi="宋体" w:cs="宋体" w:hint="eastAsia"/>
                <w:b/>
                <w:bCs/>
                <w:color w:val="000000" w:themeColor="text1"/>
                <w:kern w:val="0"/>
                <w:sz w:val="18"/>
                <w:szCs w:val="18"/>
              </w:rPr>
              <w:t>项目</w:t>
            </w:r>
            <w:r w:rsidRPr="00CE67F2">
              <w:rPr>
                <w:rFonts w:ascii="宋体" w:hAnsi="宋体" w:cs="宋体"/>
                <w:b/>
                <w:bCs/>
                <w:color w:val="000000" w:themeColor="text1"/>
                <w:kern w:val="0"/>
                <w:sz w:val="18"/>
                <w:szCs w:val="18"/>
              </w:rPr>
              <w:t>进度计划</w:t>
            </w:r>
          </w:p>
        </w:tc>
        <w:tc>
          <w:tcPr>
            <w:tcW w:w="362" w:type="pct"/>
            <w:vMerge/>
            <w:tcBorders>
              <w:left w:val="nil"/>
              <w:right w:val="single" w:sz="4" w:space="0" w:color="auto"/>
            </w:tcBorders>
            <w:vAlign w:val="center"/>
          </w:tcPr>
          <w:p w14:paraId="221439DA"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p>
        </w:tc>
        <w:tc>
          <w:tcPr>
            <w:tcW w:w="3369" w:type="pct"/>
            <w:tcBorders>
              <w:top w:val="nil"/>
              <w:left w:val="nil"/>
              <w:bottom w:val="single" w:sz="4" w:space="0" w:color="auto"/>
              <w:right w:val="single" w:sz="4" w:space="0" w:color="auto"/>
            </w:tcBorders>
            <w:vAlign w:val="center"/>
          </w:tcPr>
          <w:p w14:paraId="7CFC226E" w14:textId="77777777" w:rsidR="00635479" w:rsidRPr="00AF3ABA" w:rsidRDefault="00635479" w:rsidP="00635479">
            <w:pPr>
              <w:pStyle w:val="a7"/>
              <w:widowControl/>
              <w:spacing w:line="240" w:lineRule="exact"/>
              <w:ind w:firstLineChars="0" w:firstLine="0"/>
              <w:jc w:val="left"/>
              <w:rPr>
                <w:rFonts w:ascii="宋体" w:hAnsi="宋体" w:cs="宋体" w:hint="eastAsia"/>
                <w:b/>
                <w:bCs/>
                <w:color w:val="0000FF"/>
                <w:kern w:val="0"/>
                <w:sz w:val="18"/>
                <w:szCs w:val="18"/>
              </w:rPr>
            </w:pPr>
            <w:bookmarkStart w:id="21" w:name="OLE_LINK75"/>
            <w:r w:rsidRPr="00CE67F2">
              <w:rPr>
                <w:rFonts w:ascii="宋体" w:hAnsi="宋体" w:cs="宋体"/>
                <w:b/>
                <w:bCs/>
                <w:color w:val="000000" w:themeColor="text1"/>
                <w:kern w:val="0"/>
                <w:sz w:val="18"/>
                <w:szCs w:val="18"/>
              </w:rPr>
              <w:t>提供施工进度计划</w:t>
            </w:r>
            <w:r>
              <w:rPr>
                <w:rFonts w:ascii="宋体" w:hAnsi="宋体" w:cs="宋体" w:hint="eastAsia"/>
                <w:b/>
                <w:bCs/>
                <w:color w:val="0000FF"/>
                <w:kern w:val="0"/>
                <w:sz w:val="18"/>
                <w:szCs w:val="18"/>
              </w:rPr>
              <w:t>【计划内容</w:t>
            </w:r>
            <w:r w:rsidRPr="00CE67F2">
              <w:rPr>
                <w:rFonts w:ascii="宋体" w:hAnsi="宋体" w:cs="宋体"/>
                <w:b/>
                <w:bCs/>
                <w:color w:val="0000FF"/>
                <w:kern w:val="0"/>
                <w:sz w:val="18"/>
                <w:szCs w:val="18"/>
              </w:rPr>
              <w:t>至少包括：①总进度计划；②施工进度表（可采用横道图或关键线路网络图表示）；③各阶段</w:t>
            </w:r>
            <w:r>
              <w:rPr>
                <w:rFonts w:ascii="宋体" w:hAnsi="宋体" w:cs="宋体" w:hint="eastAsia"/>
                <w:b/>
                <w:bCs/>
                <w:color w:val="0000FF"/>
                <w:kern w:val="0"/>
                <w:sz w:val="18"/>
                <w:szCs w:val="18"/>
              </w:rPr>
              <w:t>/分部分项</w:t>
            </w:r>
            <w:r w:rsidRPr="00CE67F2">
              <w:rPr>
                <w:rFonts w:ascii="宋体" w:hAnsi="宋体" w:cs="宋体"/>
                <w:b/>
                <w:bCs/>
                <w:color w:val="0000FF"/>
                <w:kern w:val="0"/>
                <w:sz w:val="18"/>
                <w:szCs w:val="18"/>
              </w:rPr>
              <w:t>完成</w:t>
            </w:r>
            <w:r>
              <w:rPr>
                <w:rFonts w:ascii="宋体" w:hAnsi="宋体" w:cs="宋体" w:hint="eastAsia"/>
                <w:b/>
                <w:bCs/>
                <w:color w:val="0000FF"/>
                <w:kern w:val="0"/>
                <w:sz w:val="18"/>
                <w:szCs w:val="18"/>
              </w:rPr>
              <w:t>计划】</w:t>
            </w:r>
            <w:bookmarkEnd w:id="21"/>
          </w:p>
        </w:tc>
      </w:tr>
      <w:tr w:rsidR="00635479" w:rsidRPr="00AF3ABA" w14:paraId="5C135AD8" w14:textId="77777777" w:rsidTr="000E4939">
        <w:trPr>
          <w:trHeight w:val="707"/>
          <w:jc w:val="center"/>
        </w:trPr>
        <w:tc>
          <w:tcPr>
            <w:tcW w:w="180" w:type="pct"/>
            <w:vMerge/>
            <w:tcBorders>
              <w:top w:val="single" w:sz="4" w:space="0" w:color="auto"/>
              <w:left w:val="single" w:sz="4" w:space="0" w:color="auto"/>
              <w:bottom w:val="single" w:sz="4" w:space="0" w:color="auto"/>
              <w:right w:val="single" w:sz="4" w:space="0" w:color="auto"/>
            </w:tcBorders>
            <w:vAlign w:val="center"/>
            <w:hideMark/>
          </w:tcPr>
          <w:p w14:paraId="77C97774" w14:textId="77777777" w:rsidR="00635479" w:rsidRPr="00AF3ABA" w:rsidRDefault="00635479" w:rsidP="00635479">
            <w:pPr>
              <w:widowControl/>
              <w:jc w:val="left"/>
              <w:rPr>
                <w:rFonts w:ascii="宋体" w:hAnsi="宋体" w:cs="宋体" w:hint="eastAsia"/>
                <w:b/>
                <w:bCs/>
                <w:color w:val="000000"/>
                <w:kern w:val="0"/>
                <w:sz w:val="18"/>
                <w:szCs w:val="18"/>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06F895DB" w14:textId="77777777" w:rsidR="00635479" w:rsidRPr="00AF3ABA" w:rsidRDefault="00635479" w:rsidP="00635479">
            <w:pPr>
              <w:widowControl/>
              <w:jc w:val="left"/>
              <w:rPr>
                <w:rFonts w:ascii="宋体" w:hAnsi="宋体" w:cs="宋体" w:hint="eastAsia"/>
                <w:b/>
                <w:bCs/>
                <w:color w:val="000000"/>
                <w:kern w:val="0"/>
                <w:sz w:val="18"/>
                <w:szCs w:val="18"/>
              </w:rPr>
            </w:pPr>
          </w:p>
        </w:tc>
        <w:tc>
          <w:tcPr>
            <w:tcW w:w="726" w:type="pct"/>
            <w:tcBorders>
              <w:top w:val="nil"/>
              <w:left w:val="nil"/>
              <w:bottom w:val="single" w:sz="4" w:space="0" w:color="auto"/>
              <w:right w:val="single" w:sz="4" w:space="0" w:color="auto"/>
            </w:tcBorders>
            <w:vAlign w:val="center"/>
          </w:tcPr>
          <w:p w14:paraId="099997A7" w14:textId="77777777" w:rsidR="00635479" w:rsidRPr="00CE67F2" w:rsidRDefault="00635479" w:rsidP="00635479">
            <w:pPr>
              <w:widowControl/>
              <w:spacing w:line="240" w:lineRule="exact"/>
              <w:jc w:val="center"/>
              <w:rPr>
                <w:rFonts w:ascii="宋体" w:hAnsi="宋体" w:cs="宋体" w:hint="eastAsia"/>
                <w:b/>
                <w:bCs/>
                <w:color w:val="000000" w:themeColor="text1"/>
                <w:kern w:val="0"/>
                <w:sz w:val="18"/>
                <w:szCs w:val="18"/>
              </w:rPr>
            </w:pPr>
            <w:r w:rsidRPr="00CE67F2">
              <w:rPr>
                <w:rFonts w:ascii="宋体" w:hAnsi="宋体" w:cs="宋体" w:hint="eastAsia"/>
                <w:b/>
                <w:bCs/>
                <w:color w:val="000000" w:themeColor="text1"/>
                <w:kern w:val="0"/>
                <w:sz w:val="18"/>
                <w:szCs w:val="18"/>
              </w:rPr>
              <w:t>质量</w:t>
            </w:r>
            <w:r w:rsidRPr="00CE67F2">
              <w:rPr>
                <w:rFonts w:ascii="宋体" w:hAnsi="宋体" w:cs="宋体"/>
                <w:b/>
                <w:bCs/>
                <w:color w:val="000000" w:themeColor="text1"/>
                <w:kern w:val="0"/>
                <w:sz w:val="18"/>
                <w:szCs w:val="18"/>
              </w:rPr>
              <w:t>安全</w:t>
            </w:r>
            <w:r w:rsidRPr="00CE67F2">
              <w:rPr>
                <w:rFonts w:ascii="宋体" w:hAnsi="宋体" w:cs="宋体" w:hint="eastAsia"/>
                <w:b/>
                <w:bCs/>
                <w:color w:val="000000" w:themeColor="text1"/>
                <w:kern w:val="0"/>
                <w:sz w:val="18"/>
                <w:szCs w:val="18"/>
              </w:rPr>
              <w:t>保障</w:t>
            </w:r>
            <w:r w:rsidRPr="00CE67F2">
              <w:rPr>
                <w:rFonts w:ascii="宋体" w:hAnsi="宋体" w:cs="宋体"/>
                <w:b/>
                <w:bCs/>
                <w:color w:val="000000" w:themeColor="text1"/>
                <w:kern w:val="0"/>
                <w:sz w:val="18"/>
                <w:szCs w:val="18"/>
              </w:rPr>
              <w:t>措施</w:t>
            </w:r>
          </w:p>
        </w:tc>
        <w:tc>
          <w:tcPr>
            <w:tcW w:w="362" w:type="pct"/>
            <w:vMerge/>
            <w:tcBorders>
              <w:left w:val="nil"/>
              <w:bottom w:val="single" w:sz="4" w:space="0" w:color="auto"/>
              <w:right w:val="single" w:sz="4" w:space="0" w:color="auto"/>
            </w:tcBorders>
            <w:vAlign w:val="center"/>
          </w:tcPr>
          <w:p w14:paraId="645B91C5" w14:textId="77777777" w:rsidR="00635479" w:rsidRPr="00AF3ABA" w:rsidRDefault="00635479" w:rsidP="00635479">
            <w:pPr>
              <w:widowControl/>
              <w:spacing w:line="240" w:lineRule="exact"/>
              <w:jc w:val="center"/>
              <w:rPr>
                <w:rFonts w:ascii="宋体" w:hAnsi="宋体" w:cs="宋体" w:hint="eastAsia"/>
                <w:b/>
                <w:bCs/>
                <w:color w:val="000000"/>
                <w:kern w:val="0"/>
                <w:sz w:val="18"/>
                <w:szCs w:val="18"/>
              </w:rPr>
            </w:pPr>
          </w:p>
        </w:tc>
        <w:tc>
          <w:tcPr>
            <w:tcW w:w="3369" w:type="pct"/>
            <w:tcBorders>
              <w:top w:val="nil"/>
              <w:left w:val="nil"/>
              <w:bottom w:val="single" w:sz="4" w:space="0" w:color="auto"/>
              <w:right w:val="single" w:sz="4" w:space="0" w:color="auto"/>
            </w:tcBorders>
            <w:vAlign w:val="center"/>
          </w:tcPr>
          <w:p w14:paraId="27F423EF" w14:textId="77777777" w:rsidR="00635479" w:rsidRPr="00AF3ABA" w:rsidRDefault="00635479" w:rsidP="00635479">
            <w:pPr>
              <w:widowControl/>
              <w:spacing w:line="240" w:lineRule="exact"/>
              <w:jc w:val="left"/>
              <w:rPr>
                <w:rFonts w:ascii="宋体" w:hAnsi="宋体" w:cs="宋体" w:hint="eastAsia"/>
                <w:b/>
                <w:bCs/>
                <w:color w:val="0000FF"/>
                <w:kern w:val="0"/>
                <w:sz w:val="18"/>
                <w:szCs w:val="18"/>
              </w:rPr>
            </w:pPr>
            <w:bookmarkStart w:id="22" w:name="OLE_LINK80"/>
            <w:r w:rsidRPr="00CE67F2">
              <w:rPr>
                <w:rFonts w:ascii="宋体" w:hAnsi="宋体" w:cs="宋体" w:hint="eastAsia"/>
                <w:b/>
                <w:bCs/>
                <w:color w:val="000000" w:themeColor="text1"/>
                <w:kern w:val="0"/>
                <w:sz w:val="18"/>
                <w:szCs w:val="18"/>
              </w:rPr>
              <w:t>提供</w:t>
            </w:r>
            <w:r w:rsidRPr="00CE67F2">
              <w:rPr>
                <w:rFonts w:ascii="宋体" w:hAnsi="宋体" w:cs="宋体"/>
                <w:b/>
                <w:bCs/>
                <w:color w:val="000000" w:themeColor="text1"/>
                <w:kern w:val="0"/>
                <w:sz w:val="18"/>
                <w:szCs w:val="18"/>
              </w:rPr>
              <w:t>质量安全保证措施方案</w:t>
            </w:r>
            <w:r>
              <w:rPr>
                <w:rFonts w:ascii="宋体" w:hAnsi="宋体" w:cs="宋体" w:hint="eastAsia"/>
                <w:b/>
                <w:bCs/>
                <w:color w:val="0000FF"/>
                <w:kern w:val="0"/>
                <w:sz w:val="18"/>
                <w:szCs w:val="18"/>
              </w:rPr>
              <w:t>【</w:t>
            </w:r>
            <w:r w:rsidRPr="00CE67F2">
              <w:rPr>
                <w:rFonts w:ascii="宋体" w:hAnsi="宋体" w:cs="宋体"/>
                <w:b/>
                <w:bCs/>
                <w:color w:val="0000FF"/>
                <w:kern w:val="0"/>
                <w:sz w:val="18"/>
                <w:szCs w:val="18"/>
              </w:rPr>
              <w:t>方案应包含：①质量和安全目标；②工程质量保证措施；③安全管理方针、安全保证体系、安全管控措施；④安全事故预防措施、拟投入的安全设施设备等</w:t>
            </w:r>
            <w:r>
              <w:rPr>
                <w:rFonts w:ascii="宋体" w:hAnsi="宋体" w:cs="宋体" w:hint="eastAsia"/>
                <w:b/>
                <w:bCs/>
                <w:color w:val="0000FF"/>
                <w:kern w:val="0"/>
                <w:sz w:val="18"/>
                <w:szCs w:val="18"/>
              </w:rPr>
              <w:t>】</w:t>
            </w:r>
            <w:bookmarkEnd w:id="22"/>
          </w:p>
        </w:tc>
      </w:tr>
    </w:tbl>
    <w:p w14:paraId="51E46680" w14:textId="77777777" w:rsidR="0051567C" w:rsidRPr="00635479" w:rsidRDefault="0051567C" w:rsidP="00635479">
      <w:pPr>
        <w:widowControl/>
        <w:spacing w:line="360" w:lineRule="auto"/>
        <w:jc w:val="left"/>
        <w:rPr>
          <w:rFonts w:ascii="宋体" w:hAnsi="宋体" w:hint="eastAsia"/>
          <w:b/>
          <w:bCs/>
          <w:color w:val="0000FF"/>
          <w:sz w:val="24"/>
          <w:szCs w:val="24"/>
        </w:rPr>
      </w:pPr>
    </w:p>
    <w:p w14:paraId="3BC046F7" w14:textId="77777777" w:rsidR="00635479" w:rsidRDefault="00635479" w:rsidP="0051567C">
      <w:pPr>
        <w:widowControl/>
        <w:spacing w:line="360" w:lineRule="auto"/>
        <w:jc w:val="left"/>
        <w:outlineLvl w:val="2"/>
        <w:rPr>
          <w:rFonts w:ascii="宋体" w:hAnsi="宋体" w:hint="eastAsia"/>
          <w:b/>
          <w:bCs/>
          <w:color w:val="0000FF"/>
          <w:sz w:val="24"/>
          <w:szCs w:val="24"/>
        </w:rPr>
        <w:sectPr w:rsidR="00635479" w:rsidSect="0005690C">
          <w:pgSz w:w="16838" w:h="11906" w:orient="landscape" w:code="9"/>
          <w:pgMar w:top="1134" w:right="1134" w:bottom="851" w:left="1134" w:header="851" w:footer="992" w:gutter="0"/>
          <w:cols w:space="425"/>
          <w:docGrid w:type="lines" w:linePitch="312"/>
        </w:sectPr>
      </w:pPr>
    </w:p>
    <w:p w14:paraId="17D23167" w14:textId="75BDF79C" w:rsidR="00635479" w:rsidRDefault="0051567C" w:rsidP="0051567C">
      <w:pPr>
        <w:widowControl/>
        <w:spacing w:line="360" w:lineRule="auto"/>
        <w:jc w:val="left"/>
        <w:outlineLvl w:val="2"/>
        <w:rPr>
          <w:rFonts w:ascii="宋体" w:hAnsi="宋体" w:hint="eastAsia"/>
          <w:b/>
          <w:bCs/>
          <w:color w:val="000000" w:themeColor="text1"/>
          <w:sz w:val="24"/>
          <w:szCs w:val="24"/>
        </w:rPr>
      </w:pPr>
      <w:bookmarkStart w:id="23" w:name="OLE_LINK11"/>
      <w:r w:rsidRPr="00F9656E">
        <w:rPr>
          <w:rFonts w:ascii="宋体" w:hAnsi="宋体" w:hint="eastAsia"/>
          <w:b/>
          <w:bCs/>
          <w:color w:val="000000" w:themeColor="text1"/>
          <w:sz w:val="24"/>
          <w:szCs w:val="24"/>
        </w:rPr>
        <w:lastRenderedPageBreak/>
        <w:t>表三：供应</w:t>
      </w:r>
      <w:proofErr w:type="gramStart"/>
      <w:r w:rsidRPr="00F9656E">
        <w:rPr>
          <w:rFonts w:ascii="宋体" w:hAnsi="宋体" w:hint="eastAsia"/>
          <w:b/>
          <w:bCs/>
          <w:color w:val="000000" w:themeColor="text1"/>
          <w:sz w:val="24"/>
          <w:szCs w:val="24"/>
        </w:rPr>
        <w:t>商价格</w:t>
      </w:r>
      <w:proofErr w:type="gramEnd"/>
      <w:r w:rsidRPr="00F9656E">
        <w:rPr>
          <w:rFonts w:ascii="宋体" w:hAnsi="宋体" w:hint="eastAsia"/>
          <w:b/>
          <w:bCs/>
          <w:color w:val="000000" w:themeColor="text1"/>
          <w:sz w:val="24"/>
          <w:szCs w:val="24"/>
        </w:rPr>
        <w:t>C评审项目/评分标准</w:t>
      </w:r>
      <w:bookmarkEnd w:id="16"/>
      <w:bookmarkEnd w:id="23"/>
    </w:p>
    <w:p w14:paraId="14136B47" w14:textId="77777777" w:rsidR="00635479" w:rsidRPr="00635479" w:rsidRDefault="00635479" w:rsidP="00635479">
      <w:pPr>
        <w:widowControl/>
        <w:spacing w:line="360" w:lineRule="auto"/>
        <w:jc w:val="left"/>
        <w:rPr>
          <w:rFonts w:ascii="宋体" w:hAnsi="宋体" w:hint="eastAsia"/>
          <w:b/>
          <w:bCs/>
          <w:color w:val="FF0000"/>
          <w:sz w:val="24"/>
          <w:szCs w:val="24"/>
        </w:rPr>
      </w:pPr>
    </w:p>
    <w:tbl>
      <w:tblPr>
        <w:tblW w:w="14443" w:type="dxa"/>
        <w:jc w:val="center"/>
        <w:tblLayout w:type="fixed"/>
        <w:tblLook w:val="04A0" w:firstRow="1" w:lastRow="0" w:firstColumn="1" w:lastColumn="0" w:noHBand="0" w:noVBand="1"/>
      </w:tblPr>
      <w:tblGrid>
        <w:gridCol w:w="496"/>
        <w:gridCol w:w="1046"/>
        <w:gridCol w:w="2093"/>
        <w:gridCol w:w="1046"/>
        <w:gridCol w:w="5388"/>
        <w:gridCol w:w="4374"/>
      </w:tblGrid>
      <w:tr w:rsidR="00635479" w:rsidRPr="00AF3ABA" w14:paraId="304A519B" w14:textId="77777777" w:rsidTr="00635479">
        <w:trPr>
          <w:trHeight w:val="436"/>
          <w:jc w:val="center"/>
        </w:trPr>
        <w:tc>
          <w:tcPr>
            <w:tcW w:w="49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9E49462" w14:textId="77777777" w:rsidR="00635479" w:rsidRPr="00AF3ABA" w:rsidRDefault="00635479" w:rsidP="000E4939">
            <w:pPr>
              <w:widowControl/>
              <w:spacing w:line="20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序</w:t>
            </w:r>
          </w:p>
        </w:tc>
        <w:tc>
          <w:tcPr>
            <w:tcW w:w="10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1D3D55" w14:textId="77777777" w:rsidR="00635479" w:rsidRPr="00AF3ABA" w:rsidRDefault="00635479" w:rsidP="000E4939">
            <w:pPr>
              <w:widowControl/>
              <w:spacing w:line="20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评审方向</w:t>
            </w:r>
          </w:p>
        </w:tc>
        <w:tc>
          <w:tcPr>
            <w:tcW w:w="20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C6B588" w14:textId="77777777" w:rsidR="00635479" w:rsidRPr="00AF3ABA" w:rsidRDefault="00635479" w:rsidP="000E4939">
            <w:pPr>
              <w:widowControl/>
              <w:spacing w:line="20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评审内容</w:t>
            </w:r>
          </w:p>
        </w:tc>
        <w:tc>
          <w:tcPr>
            <w:tcW w:w="104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772ED91A" w14:textId="77777777" w:rsidR="00635479" w:rsidRPr="00AF3ABA" w:rsidRDefault="00635479" w:rsidP="000E4939">
            <w:pPr>
              <w:widowControl/>
              <w:wordWrap w:val="0"/>
              <w:spacing w:line="240" w:lineRule="exact"/>
              <w:jc w:val="center"/>
              <w:rPr>
                <w:rFonts w:ascii="宋体" w:hAnsi="宋体" w:cs="宋体" w:hint="eastAsia"/>
                <w:b/>
                <w:bCs/>
                <w:color w:val="000000"/>
                <w:kern w:val="0"/>
                <w:sz w:val="18"/>
                <w:szCs w:val="18"/>
              </w:rPr>
            </w:pPr>
            <w:proofErr w:type="gramStart"/>
            <w:r w:rsidRPr="00AF3ABA">
              <w:rPr>
                <w:rFonts w:ascii="宋体" w:hAnsi="宋体" w:cs="宋体" w:hint="eastAsia"/>
                <w:b/>
                <w:bCs/>
                <w:color w:val="000000"/>
                <w:kern w:val="0"/>
                <w:sz w:val="18"/>
                <w:szCs w:val="18"/>
              </w:rPr>
              <w:t>分值占</w:t>
            </w:r>
            <w:proofErr w:type="gramEnd"/>
            <w:r w:rsidRPr="00AF3ABA">
              <w:rPr>
                <w:rFonts w:ascii="宋体" w:hAnsi="宋体" w:cs="宋体" w:hint="eastAsia"/>
                <w:b/>
                <w:bCs/>
                <w:color w:val="000000"/>
                <w:kern w:val="0"/>
                <w:sz w:val="18"/>
                <w:szCs w:val="18"/>
              </w:rPr>
              <w:t>比</w:t>
            </w:r>
          </w:p>
        </w:tc>
        <w:tc>
          <w:tcPr>
            <w:tcW w:w="5388" w:type="dxa"/>
            <w:tcBorders>
              <w:top w:val="single" w:sz="4" w:space="0" w:color="auto"/>
              <w:left w:val="nil"/>
              <w:bottom w:val="single" w:sz="4" w:space="0" w:color="auto"/>
              <w:right w:val="single" w:sz="4" w:space="0" w:color="auto"/>
            </w:tcBorders>
            <w:shd w:val="clear" w:color="auto" w:fill="D9D9D9"/>
            <w:vAlign w:val="center"/>
            <w:hideMark/>
          </w:tcPr>
          <w:p w14:paraId="5B4BAB36" w14:textId="77777777" w:rsidR="00635479" w:rsidRPr="00CE67F2" w:rsidRDefault="00635479" w:rsidP="000E4939">
            <w:pPr>
              <w:widowControl/>
              <w:spacing w:line="20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评审标准</w:t>
            </w:r>
          </w:p>
        </w:tc>
        <w:tc>
          <w:tcPr>
            <w:tcW w:w="437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0F41EB2" w14:textId="77777777" w:rsidR="00635479" w:rsidRPr="00AF3ABA" w:rsidRDefault="00635479" w:rsidP="000E4939">
            <w:pPr>
              <w:widowControl/>
              <w:spacing w:line="20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说明</w:t>
            </w:r>
            <w:r w:rsidRPr="00AF3ABA">
              <w:rPr>
                <w:rFonts w:ascii="宋体" w:hAnsi="宋体" w:cs="宋体" w:hint="eastAsia"/>
                <w:b/>
                <w:bCs/>
                <w:color w:val="FF0000"/>
                <w:kern w:val="0"/>
                <w:sz w:val="18"/>
                <w:szCs w:val="18"/>
              </w:rPr>
              <w:t>（面向供应商）</w:t>
            </w:r>
          </w:p>
        </w:tc>
      </w:tr>
      <w:tr w:rsidR="00635479" w:rsidRPr="00AF3ABA" w14:paraId="76C91FF7" w14:textId="77777777" w:rsidTr="00635479">
        <w:trPr>
          <w:trHeight w:val="17"/>
          <w:jc w:val="center"/>
        </w:trPr>
        <w:tc>
          <w:tcPr>
            <w:tcW w:w="496" w:type="dxa"/>
            <w:tcBorders>
              <w:top w:val="single" w:sz="4" w:space="0" w:color="auto"/>
              <w:left w:val="single" w:sz="4" w:space="0" w:color="auto"/>
              <w:bottom w:val="single" w:sz="4" w:space="0" w:color="auto"/>
              <w:right w:val="single" w:sz="4" w:space="0" w:color="auto"/>
            </w:tcBorders>
            <w:noWrap/>
            <w:vAlign w:val="center"/>
            <w:hideMark/>
          </w:tcPr>
          <w:p w14:paraId="2E2970F7"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bookmarkStart w:id="24" w:name="_Hlk216870764"/>
            <w:r w:rsidRPr="00AF3ABA">
              <w:rPr>
                <w:rFonts w:ascii="宋体" w:hAnsi="宋体" w:cs="宋体"/>
                <w:b/>
                <w:bCs/>
                <w:color w:val="000000"/>
                <w:kern w:val="0"/>
                <w:sz w:val="18"/>
                <w:szCs w:val="18"/>
              </w:rPr>
              <w:t>3</w:t>
            </w:r>
          </w:p>
        </w:tc>
        <w:tc>
          <w:tcPr>
            <w:tcW w:w="1046" w:type="dxa"/>
            <w:tcBorders>
              <w:top w:val="single" w:sz="4" w:space="0" w:color="auto"/>
              <w:left w:val="single" w:sz="4" w:space="0" w:color="auto"/>
              <w:bottom w:val="single" w:sz="4" w:space="0" w:color="auto"/>
              <w:right w:val="single" w:sz="4" w:space="0" w:color="auto"/>
            </w:tcBorders>
            <w:vAlign w:val="center"/>
            <w:hideMark/>
          </w:tcPr>
          <w:p w14:paraId="06DF87EB" w14:textId="77777777" w:rsidR="00635479" w:rsidRPr="00AF3ABA" w:rsidRDefault="00635479" w:rsidP="000E4939">
            <w:pPr>
              <w:widowControl/>
              <w:spacing w:line="240" w:lineRule="exact"/>
              <w:jc w:val="center"/>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价格C</w:t>
            </w:r>
          </w:p>
        </w:tc>
        <w:tc>
          <w:tcPr>
            <w:tcW w:w="2093" w:type="dxa"/>
            <w:tcBorders>
              <w:top w:val="single" w:sz="4" w:space="0" w:color="auto"/>
              <w:left w:val="single" w:sz="4" w:space="0" w:color="auto"/>
              <w:bottom w:val="single" w:sz="4" w:space="0" w:color="auto"/>
              <w:right w:val="single" w:sz="4" w:space="0" w:color="auto"/>
            </w:tcBorders>
            <w:vAlign w:val="center"/>
            <w:hideMark/>
          </w:tcPr>
          <w:p w14:paraId="486DE57A" w14:textId="77777777" w:rsidR="00635479" w:rsidRPr="00CE67F2" w:rsidRDefault="00635479" w:rsidP="000E4939">
            <w:pPr>
              <w:widowControl/>
              <w:spacing w:line="240" w:lineRule="exact"/>
              <w:jc w:val="center"/>
              <w:rPr>
                <w:rFonts w:ascii="宋体" w:hAnsi="宋体" w:cs="宋体" w:hint="eastAsia"/>
                <w:b/>
                <w:bCs/>
                <w:color w:val="000000" w:themeColor="text1"/>
                <w:kern w:val="0"/>
                <w:sz w:val="18"/>
                <w:szCs w:val="18"/>
              </w:rPr>
            </w:pPr>
            <w:bookmarkStart w:id="25" w:name="OLE_LINK85"/>
            <w:r w:rsidRPr="00CE67F2">
              <w:rPr>
                <w:rFonts w:ascii="宋体" w:hAnsi="宋体" w:cs="宋体" w:hint="eastAsia"/>
                <w:b/>
                <w:bCs/>
                <w:color w:val="000000" w:themeColor="text1"/>
                <w:kern w:val="0"/>
                <w:sz w:val="18"/>
                <w:szCs w:val="18"/>
              </w:rPr>
              <w:t>项目总价及工程量清单价格</w:t>
            </w:r>
            <w:bookmarkEnd w:id="25"/>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3B0943C3" w14:textId="77777777" w:rsidR="00635479" w:rsidRPr="00CE67F2" w:rsidRDefault="00635479" w:rsidP="000E4939">
            <w:pPr>
              <w:widowControl/>
              <w:spacing w:line="240" w:lineRule="exact"/>
              <w:jc w:val="center"/>
              <w:rPr>
                <w:rFonts w:ascii="宋体" w:hAnsi="宋体" w:cs="宋体" w:hint="eastAsia"/>
                <w:color w:val="0000FF"/>
                <w:kern w:val="0"/>
                <w:sz w:val="18"/>
                <w:szCs w:val="18"/>
              </w:rPr>
            </w:pPr>
            <w:r w:rsidRPr="00CE67F2">
              <w:rPr>
                <w:rFonts w:ascii="宋体" w:hAnsi="宋体" w:cs="宋体" w:hint="eastAsia"/>
                <w:b/>
                <w:bCs/>
                <w:color w:val="0000FF"/>
                <w:kern w:val="0"/>
                <w:sz w:val="18"/>
                <w:szCs w:val="18"/>
              </w:rPr>
              <w:t>60分</w:t>
            </w:r>
          </w:p>
        </w:tc>
        <w:tc>
          <w:tcPr>
            <w:tcW w:w="5388" w:type="dxa"/>
            <w:tcBorders>
              <w:top w:val="single" w:sz="4" w:space="0" w:color="auto"/>
              <w:left w:val="nil"/>
              <w:bottom w:val="single" w:sz="4" w:space="0" w:color="auto"/>
              <w:right w:val="single" w:sz="4" w:space="0" w:color="auto"/>
            </w:tcBorders>
            <w:vAlign w:val="center"/>
            <w:hideMark/>
          </w:tcPr>
          <w:p w14:paraId="6D79681A" w14:textId="77777777" w:rsidR="00635479" w:rsidRPr="00CE67F2" w:rsidRDefault="00635479" w:rsidP="000E4939">
            <w:pPr>
              <w:widowControl/>
              <w:wordWrap w:val="0"/>
              <w:spacing w:line="240" w:lineRule="exact"/>
              <w:jc w:val="left"/>
              <w:rPr>
                <w:rFonts w:ascii="宋体" w:hAnsi="宋体" w:cs="宋体" w:hint="eastAsia"/>
                <w:b/>
                <w:bCs/>
                <w:color w:val="0000FF"/>
                <w:kern w:val="0"/>
                <w:sz w:val="18"/>
                <w:szCs w:val="18"/>
              </w:rPr>
            </w:pPr>
            <w:r w:rsidRPr="00CE67F2">
              <w:rPr>
                <w:rFonts w:ascii="宋体" w:hAnsi="宋体" w:cs="宋体" w:hint="eastAsia"/>
                <w:b/>
                <w:bCs/>
                <w:color w:val="0000FF"/>
                <w:kern w:val="0"/>
                <w:sz w:val="18"/>
                <w:szCs w:val="18"/>
              </w:rPr>
              <w:t>平均价格法</w:t>
            </w:r>
          </w:p>
          <w:p w14:paraId="659BAC99" w14:textId="77777777" w:rsidR="00635479" w:rsidRPr="00AF3ABA" w:rsidRDefault="00635479" w:rsidP="000E4939">
            <w:pPr>
              <w:widowControl/>
              <w:wordWrap w:val="0"/>
              <w:spacing w:line="240" w:lineRule="exact"/>
              <w:jc w:val="left"/>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1、评标基准价：取所有合格投标人的有效报价的算术平均值*</w:t>
            </w:r>
            <w:r w:rsidRPr="00AF3ABA">
              <w:rPr>
                <w:rFonts w:ascii="宋体" w:hAnsi="宋体" w:cs="宋体"/>
                <w:b/>
                <w:bCs/>
                <w:color w:val="000000"/>
                <w:kern w:val="0"/>
                <w:sz w:val="18"/>
                <w:szCs w:val="18"/>
              </w:rPr>
              <w:t>0.95</w:t>
            </w:r>
            <w:r w:rsidRPr="00AF3ABA">
              <w:rPr>
                <w:rFonts w:ascii="宋体" w:hAnsi="宋体" w:cs="宋体" w:hint="eastAsia"/>
                <w:b/>
                <w:bCs/>
                <w:color w:val="000000"/>
                <w:kern w:val="0"/>
                <w:sz w:val="18"/>
                <w:szCs w:val="18"/>
              </w:rPr>
              <w:t>作为评标基准价</w:t>
            </w:r>
          </w:p>
          <w:p w14:paraId="20394CDD" w14:textId="77777777" w:rsidR="00635479" w:rsidRPr="00AF3ABA" w:rsidRDefault="00635479" w:rsidP="000E4939">
            <w:pPr>
              <w:widowControl/>
              <w:wordWrap w:val="0"/>
              <w:spacing w:line="240" w:lineRule="exact"/>
              <w:jc w:val="left"/>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2、偏差率=100%×｜评审价-评标基准价｜/评标基准价</w:t>
            </w:r>
          </w:p>
          <w:p w14:paraId="5146879C" w14:textId="77777777" w:rsidR="00635479" w:rsidRPr="00AF3ABA" w:rsidRDefault="00635479" w:rsidP="000E4939">
            <w:pPr>
              <w:widowControl/>
              <w:wordWrap w:val="0"/>
              <w:spacing w:line="240" w:lineRule="exact"/>
              <w:jc w:val="left"/>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3、偏差系数：</w:t>
            </w:r>
          </w:p>
          <w:p w14:paraId="19CD56E6" w14:textId="77777777" w:rsidR="00635479" w:rsidRPr="00AF3ABA" w:rsidRDefault="00635479" w:rsidP="000E4939">
            <w:pPr>
              <w:widowControl/>
              <w:wordWrap w:val="0"/>
              <w:spacing w:line="240" w:lineRule="exact"/>
              <w:jc w:val="left"/>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①如果投标人的评审价＞评标基准价，偏差系数为</w:t>
            </w:r>
            <w:r w:rsidRPr="00AF3ABA">
              <w:rPr>
                <w:rFonts w:ascii="宋体" w:hAnsi="宋体" w:cs="宋体" w:hint="eastAsia"/>
                <w:b/>
                <w:bCs/>
                <w:color w:val="0000FF"/>
                <w:kern w:val="0"/>
                <w:sz w:val="18"/>
                <w:szCs w:val="18"/>
              </w:rPr>
              <w:t>1.5</w:t>
            </w:r>
          </w:p>
          <w:p w14:paraId="758B6641" w14:textId="77777777" w:rsidR="00635479" w:rsidRPr="00AF3ABA" w:rsidRDefault="00635479" w:rsidP="000E4939">
            <w:pPr>
              <w:widowControl/>
              <w:wordWrap w:val="0"/>
              <w:spacing w:line="240" w:lineRule="exact"/>
              <w:jc w:val="left"/>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②如果投标人的评审价≤评标基准价，偏差系数为</w:t>
            </w:r>
            <w:r w:rsidRPr="00AF3ABA">
              <w:rPr>
                <w:rFonts w:ascii="宋体" w:hAnsi="宋体" w:cs="宋体" w:hint="eastAsia"/>
                <w:b/>
                <w:bCs/>
                <w:color w:val="0000FF"/>
                <w:kern w:val="0"/>
                <w:sz w:val="18"/>
                <w:szCs w:val="18"/>
              </w:rPr>
              <w:t>1</w:t>
            </w:r>
          </w:p>
          <w:p w14:paraId="7FDECE5C" w14:textId="77777777" w:rsidR="00635479" w:rsidRPr="00AF3ABA" w:rsidRDefault="00635479" w:rsidP="000E4939">
            <w:pPr>
              <w:widowControl/>
              <w:wordWrap w:val="0"/>
              <w:spacing w:line="240" w:lineRule="exact"/>
              <w:jc w:val="left"/>
              <w:rPr>
                <w:rFonts w:ascii="宋体" w:hAnsi="宋体" w:cs="宋体" w:hint="eastAsia"/>
                <w:b/>
                <w:bCs/>
                <w:color w:val="0000FF"/>
                <w:kern w:val="0"/>
                <w:sz w:val="18"/>
                <w:szCs w:val="18"/>
              </w:rPr>
            </w:pPr>
            <w:r w:rsidRPr="00AF3ABA">
              <w:rPr>
                <w:rFonts w:ascii="宋体" w:hAnsi="宋体" w:cs="宋体" w:hint="eastAsia"/>
                <w:b/>
                <w:bCs/>
                <w:color w:val="000000"/>
                <w:kern w:val="0"/>
                <w:sz w:val="18"/>
                <w:szCs w:val="18"/>
              </w:rPr>
              <w:t>价格得分=价格满分-偏差率×偏差系数×价格满分</w:t>
            </w:r>
          </w:p>
        </w:tc>
        <w:tc>
          <w:tcPr>
            <w:tcW w:w="4374" w:type="dxa"/>
            <w:tcBorders>
              <w:top w:val="single" w:sz="4" w:space="0" w:color="auto"/>
              <w:left w:val="single" w:sz="4" w:space="0" w:color="auto"/>
              <w:bottom w:val="single" w:sz="4" w:space="0" w:color="auto"/>
              <w:right w:val="single" w:sz="4" w:space="0" w:color="auto"/>
            </w:tcBorders>
            <w:noWrap/>
            <w:vAlign w:val="center"/>
            <w:hideMark/>
          </w:tcPr>
          <w:p w14:paraId="219F9E47" w14:textId="77777777" w:rsidR="00635479" w:rsidRPr="00AF3ABA" w:rsidRDefault="00635479" w:rsidP="000E4939">
            <w:pPr>
              <w:widowControl/>
              <w:spacing w:line="240" w:lineRule="exact"/>
              <w:jc w:val="left"/>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投标报价一览表所涉及的项目总价（</w:t>
            </w:r>
            <w:r w:rsidRPr="00AF3ABA">
              <w:rPr>
                <w:rFonts w:ascii="宋体" w:hAnsi="宋体" w:cs="宋体" w:hint="eastAsia"/>
                <w:b/>
                <w:bCs/>
                <w:color w:val="0000FF"/>
                <w:kern w:val="0"/>
                <w:sz w:val="18"/>
                <w:szCs w:val="18"/>
              </w:rPr>
              <w:t>含税</w:t>
            </w:r>
            <w:r w:rsidRPr="00AF3ABA">
              <w:rPr>
                <w:rFonts w:ascii="宋体" w:hAnsi="宋体" w:cs="宋体" w:hint="eastAsia"/>
                <w:b/>
                <w:bCs/>
                <w:color w:val="000000"/>
                <w:kern w:val="0"/>
                <w:sz w:val="18"/>
                <w:szCs w:val="18"/>
              </w:rPr>
              <w:t>）</w:t>
            </w:r>
          </w:p>
          <w:p w14:paraId="0387D134" w14:textId="77777777" w:rsidR="00635479" w:rsidRDefault="00635479" w:rsidP="000E4939">
            <w:pPr>
              <w:widowControl/>
              <w:spacing w:line="240" w:lineRule="exact"/>
              <w:jc w:val="left"/>
              <w:rPr>
                <w:rFonts w:ascii="宋体" w:hAnsi="宋体" w:cs="宋体" w:hint="eastAsia"/>
                <w:b/>
                <w:bCs/>
                <w:color w:val="000000"/>
                <w:kern w:val="0"/>
                <w:sz w:val="18"/>
                <w:szCs w:val="18"/>
              </w:rPr>
            </w:pPr>
            <w:r w:rsidRPr="00AF3ABA">
              <w:rPr>
                <w:rFonts w:ascii="宋体" w:hAnsi="宋体" w:cs="宋体" w:hint="eastAsia"/>
                <w:b/>
                <w:bCs/>
                <w:color w:val="000000"/>
                <w:kern w:val="0"/>
                <w:sz w:val="18"/>
                <w:szCs w:val="18"/>
              </w:rPr>
              <w:t>各分项报价保留小数点后2位有效数字</w:t>
            </w:r>
          </w:p>
          <w:p w14:paraId="0C716F57" w14:textId="10B5586D" w:rsidR="00635479" w:rsidRPr="00AF3ABA" w:rsidRDefault="00635479" w:rsidP="000E4939">
            <w:pPr>
              <w:widowControl/>
              <w:spacing w:line="240" w:lineRule="exact"/>
              <w:jc w:val="left"/>
              <w:rPr>
                <w:rFonts w:ascii="宋体" w:hAnsi="宋体" w:cs="宋体" w:hint="eastAsia"/>
                <w:b/>
                <w:bCs/>
                <w:color w:val="000000"/>
                <w:kern w:val="0"/>
                <w:sz w:val="18"/>
                <w:szCs w:val="18"/>
              </w:rPr>
            </w:pPr>
            <w:r>
              <w:rPr>
                <w:rFonts w:ascii="等线" w:eastAsia="等线" w:hAnsi="等线" w:cs="宋体" w:hint="eastAsia"/>
                <w:b/>
                <w:bCs/>
                <w:color w:val="FF0000"/>
                <w:kern w:val="0"/>
                <w:sz w:val="18"/>
                <w:szCs w:val="18"/>
              </w:rPr>
              <w:t>★</w:t>
            </w:r>
            <w:r>
              <w:rPr>
                <w:rFonts w:ascii="宋体" w:hAnsi="宋体" w:cs="宋体" w:hint="eastAsia"/>
                <w:b/>
                <w:bCs/>
                <w:color w:val="FF0000"/>
                <w:kern w:val="0"/>
                <w:sz w:val="18"/>
                <w:szCs w:val="18"/>
              </w:rPr>
              <w:t>必须提供工程量报价清单（详见《</w:t>
            </w:r>
            <w:r w:rsidRPr="00CE67F2">
              <w:rPr>
                <w:rFonts w:ascii="宋体" w:hAnsi="宋体" w:cs="宋体"/>
                <w:b/>
                <w:bCs/>
                <w:color w:val="FF0000"/>
                <w:kern w:val="0"/>
                <w:sz w:val="18"/>
                <w:szCs w:val="18"/>
              </w:rPr>
              <w:t>附件3-礼宾车一楼展厅设计装修项目工程量报价清单</w:t>
            </w:r>
            <w:r>
              <w:rPr>
                <w:rFonts w:ascii="宋体" w:hAnsi="宋体" w:cs="宋体" w:hint="eastAsia"/>
                <w:b/>
                <w:bCs/>
                <w:color w:val="FF0000"/>
                <w:kern w:val="0"/>
                <w:sz w:val="18"/>
                <w:szCs w:val="18"/>
              </w:rPr>
              <w:t>（</w:t>
            </w:r>
            <w:r w:rsidRPr="00CE67F2">
              <w:rPr>
                <w:rFonts w:ascii="宋体" w:hAnsi="宋体" w:cs="宋体"/>
                <w:b/>
                <w:bCs/>
                <w:color w:val="FF0000"/>
                <w:kern w:val="0"/>
                <w:sz w:val="18"/>
                <w:szCs w:val="18"/>
              </w:rPr>
              <w:t>第</w:t>
            </w:r>
            <w:r w:rsidR="003A2338">
              <w:rPr>
                <w:rFonts w:ascii="宋体" w:hAnsi="宋体" w:cs="宋体" w:hint="eastAsia"/>
                <w:b/>
                <w:bCs/>
                <w:color w:val="FF0000"/>
                <w:kern w:val="0"/>
                <w:sz w:val="18"/>
                <w:szCs w:val="18"/>
              </w:rPr>
              <w:t>三</w:t>
            </w:r>
            <w:r w:rsidRPr="00CE67F2">
              <w:rPr>
                <w:rFonts w:ascii="宋体" w:hAnsi="宋体" w:cs="宋体"/>
                <w:b/>
                <w:bCs/>
                <w:color w:val="FF0000"/>
                <w:kern w:val="0"/>
                <w:sz w:val="18"/>
                <w:szCs w:val="18"/>
              </w:rPr>
              <w:t>次</w:t>
            </w:r>
            <w:r>
              <w:rPr>
                <w:rFonts w:ascii="宋体" w:hAnsi="宋体" w:cs="宋体" w:hint="eastAsia"/>
                <w:b/>
                <w:bCs/>
                <w:color w:val="FF0000"/>
                <w:kern w:val="0"/>
                <w:sz w:val="18"/>
                <w:szCs w:val="18"/>
              </w:rPr>
              <w:t>）</w:t>
            </w:r>
            <w:r w:rsidRPr="00CE67F2">
              <w:rPr>
                <w:rFonts w:ascii="宋体" w:hAnsi="宋体" w:cs="宋体"/>
                <w:b/>
                <w:bCs/>
                <w:color w:val="FF0000"/>
                <w:kern w:val="0"/>
                <w:sz w:val="18"/>
                <w:szCs w:val="18"/>
              </w:rPr>
              <w:t>》</w:t>
            </w:r>
            <w:r>
              <w:rPr>
                <w:rFonts w:ascii="宋体" w:hAnsi="宋体" w:cs="宋体" w:hint="eastAsia"/>
                <w:b/>
                <w:bCs/>
                <w:color w:val="FF0000"/>
                <w:kern w:val="0"/>
                <w:sz w:val="18"/>
                <w:szCs w:val="18"/>
              </w:rPr>
              <w:t>）</w:t>
            </w:r>
          </w:p>
        </w:tc>
        <w:bookmarkEnd w:id="24"/>
      </w:tr>
    </w:tbl>
    <w:p w14:paraId="079AD10F" w14:textId="77777777" w:rsidR="00871A69" w:rsidRPr="00635479" w:rsidRDefault="00871A69" w:rsidP="0051567C">
      <w:pPr>
        <w:rPr>
          <w:rFonts w:ascii="等线" w:eastAsia="等线" w:hAnsi="等线" w:hint="eastAsia"/>
          <w:b/>
          <w:bCs/>
          <w:sz w:val="18"/>
          <w:szCs w:val="18"/>
        </w:rPr>
      </w:pPr>
    </w:p>
    <w:sectPr w:rsidR="00871A69" w:rsidRPr="00635479" w:rsidSect="0005690C">
      <w:pgSz w:w="16838" w:h="11906" w:orient="landscape" w:code="9"/>
      <w:pgMar w:top="1134"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D0D3D" w14:textId="77777777" w:rsidR="005662C8" w:rsidRDefault="005662C8" w:rsidP="00773E90">
      <w:r>
        <w:separator/>
      </w:r>
    </w:p>
  </w:endnote>
  <w:endnote w:type="continuationSeparator" w:id="0">
    <w:p w14:paraId="346EEC49" w14:textId="77777777" w:rsidR="005662C8" w:rsidRDefault="005662C8" w:rsidP="0077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35A39" w14:textId="77777777" w:rsidR="005662C8" w:rsidRDefault="005662C8" w:rsidP="00773E90">
      <w:r>
        <w:separator/>
      </w:r>
    </w:p>
  </w:footnote>
  <w:footnote w:type="continuationSeparator" w:id="0">
    <w:p w14:paraId="22BDB6EF" w14:textId="77777777" w:rsidR="005662C8" w:rsidRDefault="005662C8" w:rsidP="00773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E34570"/>
    <w:multiLevelType w:val="singleLevel"/>
    <w:tmpl w:val="B1E34570"/>
    <w:lvl w:ilvl="0">
      <w:start w:val="1"/>
      <w:numFmt w:val="decimal"/>
      <w:suff w:val="nothing"/>
      <w:lvlText w:val="%1、"/>
      <w:lvlJc w:val="left"/>
    </w:lvl>
  </w:abstractNum>
  <w:abstractNum w:abstractNumId="1" w15:restartNumberingAfterBreak="0">
    <w:nsid w:val="E091DB9B"/>
    <w:multiLevelType w:val="singleLevel"/>
    <w:tmpl w:val="E091DB9B"/>
    <w:lvl w:ilvl="0">
      <w:start w:val="2"/>
      <w:numFmt w:val="chineseCounting"/>
      <w:suff w:val="nothing"/>
      <w:lvlText w:val="（%1）"/>
      <w:lvlJc w:val="left"/>
      <w:rPr>
        <w:rFonts w:hint="eastAsia"/>
      </w:rPr>
    </w:lvl>
  </w:abstractNum>
  <w:abstractNum w:abstractNumId="2" w15:restartNumberingAfterBreak="0">
    <w:nsid w:val="F9F9D6B1"/>
    <w:multiLevelType w:val="singleLevel"/>
    <w:tmpl w:val="F9F9D6B1"/>
    <w:lvl w:ilvl="0">
      <w:start w:val="1"/>
      <w:numFmt w:val="chineseCounting"/>
      <w:suff w:val="nothing"/>
      <w:lvlText w:val="（%1）"/>
      <w:lvlJc w:val="left"/>
      <w:rPr>
        <w:rFonts w:hint="eastAsia"/>
      </w:rPr>
    </w:lvl>
  </w:abstractNum>
  <w:abstractNum w:abstractNumId="3" w15:restartNumberingAfterBreak="0">
    <w:nsid w:val="04950320"/>
    <w:multiLevelType w:val="hybridMultilevel"/>
    <w:tmpl w:val="BB88F67E"/>
    <w:lvl w:ilvl="0" w:tplc="624C8F06">
      <w:start w:val="1"/>
      <w:numFmt w:val="chineseCountingThousand"/>
      <w:suff w:val="space"/>
      <w:lvlText w:val="%1、"/>
      <w:lvlJc w:val="left"/>
      <w:pPr>
        <w:ind w:left="440" w:hanging="440"/>
      </w:pPr>
      <w:rPr>
        <w:rFonts w:hint="eastAsia"/>
        <w:b/>
        <w:bCs w:val="0"/>
        <w:color w:val="auto"/>
      </w:rPr>
    </w:lvl>
    <w:lvl w:ilvl="1" w:tplc="C13CCD9C">
      <w:start w:val="1"/>
      <w:numFmt w:val="decimal"/>
      <w:suff w:val="space"/>
      <w:lvlText w:val="%2、"/>
      <w:lvlJc w:val="left"/>
      <w:pPr>
        <w:ind w:left="360" w:hanging="360"/>
      </w:pPr>
      <w:rPr>
        <w:rFonts w:hint="default"/>
        <w:color w:val="auto"/>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8FE27F3"/>
    <w:multiLevelType w:val="hybridMultilevel"/>
    <w:tmpl w:val="AD44A0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B726E8"/>
    <w:multiLevelType w:val="hybridMultilevel"/>
    <w:tmpl w:val="BCD015AC"/>
    <w:lvl w:ilvl="0" w:tplc="04090013">
      <w:start w:val="1"/>
      <w:numFmt w:val="chineseCountingThousand"/>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0C4861A5"/>
    <w:multiLevelType w:val="hybridMultilevel"/>
    <w:tmpl w:val="576C51D6"/>
    <w:lvl w:ilvl="0" w:tplc="E5D84444">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D006CB9"/>
    <w:multiLevelType w:val="hybridMultilevel"/>
    <w:tmpl w:val="42BC96DE"/>
    <w:lvl w:ilvl="0" w:tplc="55D2CC64">
      <w:start w:val="1"/>
      <w:numFmt w:val="chineseCountingThousand"/>
      <w:suff w:val="space"/>
      <w:lvlText w:val="(%1)"/>
      <w:lvlJc w:val="left"/>
      <w:pPr>
        <w:ind w:left="0" w:firstLine="0"/>
      </w:pPr>
      <w:rPr>
        <w:rFonts w:hint="eastAsia"/>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FF02380"/>
    <w:multiLevelType w:val="hybridMultilevel"/>
    <w:tmpl w:val="CF8A975E"/>
    <w:lvl w:ilvl="0" w:tplc="5BA0A324">
      <w:start w:val="1"/>
      <w:numFmt w:val="decimal"/>
      <w:suff w:val="space"/>
      <w:lvlText w:val="（%1）"/>
      <w:lvlJc w:val="left"/>
      <w:pPr>
        <w:ind w:left="0" w:firstLine="0"/>
      </w:pPr>
      <w:rPr>
        <w:rFonts w:hint="default"/>
        <w:color w:val="0000FF"/>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103B6D5A"/>
    <w:multiLevelType w:val="hybridMultilevel"/>
    <w:tmpl w:val="E28EE55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A167EE6"/>
    <w:multiLevelType w:val="hybridMultilevel"/>
    <w:tmpl w:val="9A509876"/>
    <w:lvl w:ilvl="0" w:tplc="4946514E">
      <w:start w:val="1"/>
      <w:numFmt w:val="decimal"/>
      <w:suff w:val="spac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1FA528D4"/>
    <w:multiLevelType w:val="hybridMultilevel"/>
    <w:tmpl w:val="6156B67A"/>
    <w:lvl w:ilvl="0" w:tplc="822AEB30">
      <w:start w:val="1"/>
      <w:numFmt w:val="decimal"/>
      <w:suff w:val="space"/>
      <w:lvlText w:val="（%1）"/>
      <w:lvlJc w:val="left"/>
      <w:pPr>
        <w:ind w:left="0"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2072F7D"/>
    <w:multiLevelType w:val="hybridMultilevel"/>
    <w:tmpl w:val="DA96709A"/>
    <w:lvl w:ilvl="0" w:tplc="BF04A5E8">
      <w:start w:val="1"/>
      <w:numFmt w:val="decimal"/>
      <w:suff w:val="space"/>
      <w:lvlText w:val="%1、"/>
      <w:lvlJc w:val="left"/>
      <w:pPr>
        <w:ind w:left="357" w:hanging="357"/>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15:restartNumberingAfterBreak="0">
    <w:nsid w:val="22B7030D"/>
    <w:multiLevelType w:val="hybridMultilevel"/>
    <w:tmpl w:val="265E5640"/>
    <w:lvl w:ilvl="0" w:tplc="2760DDEE">
      <w:start w:val="1"/>
      <w:numFmt w:val="decimal"/>
      <w:suff w:val="space"/>
      <w:lvlText w:val="（%1）"/>
      <w:lvlJc w:val="left"/>
      <w:pPr>
        <w:ind w:left="0" w:firstLine="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69905D1"/>
    <w:multiLevelType w:val="hybridMultilevel"/>
    <w:tmpl w:val="A1CA342C"/>
    <w:lvl w:ilvl="0" w:tplc="97F89BE8">
      <w:start w:val="1"/>
      <w:numFmt w:val="decimal"/>
      <w:suff w:val="nothing"/>
      <w:lvlText w:val="（%1）"/>
      <w:lvlJc w:val="left"/>
      <w:pPr>
        <w:ind w:left="0"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72027E8"/>
    <w:multiLevelType w:val="hybridMultilevel"/>
    <w:tmpl w:val="F96410B6"/>
    <w:lvl w:ilvl="0" w:tplc="DE2E0BD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27996265"/>
    <w:multiLevelType w:val="hybridMultilevel"/>
    <w:tmpl w:val="75944290"/>
    <w:lvl w:ilvl="0" w:tplc="B194FA04">
      <w:start w:val="1"/>
      <w:numFmt w:val="decimal"/>
      <w:suff w:val="spac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28AF02F1"/>
    <w:multiLevelType w:val="hybridMultilevel"/>
    <w:tmpl w:val="D28A8830"/>
    <w:lvl w:ilvl="0" w:tplc="B672EABC">
      <w:start w:val="1"/>
      <w:numFmt w:val="decimal"/>
      <w:lvlText w:val="（%1）"/>
      <w:lvlJc w:val="left"/>
      <w:pPr>
        <w:ind w:left="720" w:hanging="720"/>
      </w:pPr>
      <w:rPr>
        <w:rFonts w:hint="default"/>
        <w:color w:val="0000FF"/>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28EB012F"/>
    <w:multiLevelType w:val="hybridMultilevel"/>
    <w:tmpl w:val="21788116"/>
    <w:lvl w:ilvl="0" w:tplc="66960BEC">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2D427BF9"/>
    <w:multiLevelType w:val="hybridMultilevel"/>
    <w:tmpl w:val="1D3AB4BE"/>
    <w:lvl w:ilvl="0" w:tplc="EF7CE76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2CB488B"/>
    <w:multiLevelType w:val="hybridMultilevel"/>
    <w:tmpl w:val="9236C59E"/>
    <w:lvl w:ilvl="0" w:tplc="87EE29AC">
      <w:start w:val="1"/>
      <w:numFmt w:val="decimalEnclosedCircle"/>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343D5222"/>
    <w:multiLevelType w:val="hybridMultilevel"/>
    <w:tmpl w:val="88FA4D88"/>
    <w:lvl w:ilvl="0" w:tplc="66960BEC">
      <w:start w:val="1"/>
      <w:numFmt w:val="decimal"/>
      <w:lvlText w:val="（%1）"/>
      <w:lvlJc w:val="left"/>
      <w:pPr>
        <w:ind w:left="440" w:hanging="440"/>
      </w:pPr>
      <w:rPr>
        <w:rFonts w:hint="default"/>
      </w:rPr>
    </w:lvl>
    <w:lvl w:ilvl="1" w:tplc="32B6F094">
      <w:start w:val="1"/>
      <w:numFmt w:val="decimal"/>
      <w:suff w:val="space"/>
      <w:lvlText w:val="（%2）"/>
      <w:lvlJc w:val="left"/>
      <w:pPr>
        <w:ind w:left="440" w:hanging="44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51B0026"/>
    <w:multiLevelType w:val="hybridMultilevel"/>
    <w:tmpl w:val="5DA63DFE"/>
    <w:lvl w:ilvl="0" w:tplc="FFFFFFFF">
      <w:start w:val="1"/>
      <w:numFmt w:val="decimal"/>
      <w:suff w:val="space"/>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3" w15:restartNumberingAfterBreak="0">
    <w:nsid w:val="37FB4A2E"/>
    <w:multiLevelType w:val="hybridMultilevel"/>
    <w:tmpl w:val="38EE5D04"/>
    <w:lvl w:ilvl="0" w:tplc="B06E1A5A">
      <w:start w:val="1"/>
      <w:numFmt w:val="chineseCountingThousand"/>
      <w:lvlText w:val="%1、"/>
      <w:lvlJc w:val="left"/>
      <w:pPr>
        <w:ind w:left="440" w:hanging="440"/>
      </w:pPr>
      <w:rPr>
        <w:b/>
        <w:bCs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15:restartNumberingAfterBreak="0">
    <w:nsid w:val="3DDA1FB4"/>
    <w:multiLevelType w:val="hybridMultilevel"/>
    <w:tmpl w:val="824288E0"/>
    <w:lvl w:ilvl="0" w:tplc="CACC9B20">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EDC5026"/>
    <w:multiLevelType w:val="hybridMultilevel"/>
    <w:tmpl w:val="AFD40674"/>
    <w:lvl w:ilvl="0" w:tplc="65CCD040">
      <w:start w:val="1"/>
      <w:numFmt w:val="decimal"/>
      <w:lvlText w:val="（%1）"/>
      <w:lvlJc w:val="left"/>
      <w:pPr>
        <w:ind w:left="720" w:hanging="72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42B561A9"/>
    <w:multiLevelType w:val="hybridMultilevel"/>
    <w:tmpl w:val="DAF2220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7" w15:restartNumberingAfterBreak="0">
    <w:nsid w:val="51265CC4"/>
    <w:multiLevelType w:val="hybridMultilevel"/>
    <w:tmpl w:val="4442135A"/>
    <w:lvl w:ilvl="0" w:tplc="0354F12E">
      <w:start w:val="1"/>
      <w:numFmt w:val="decimal"/>
      <w:suff w:val="space"/>
      <w:lvlText w:val="%1、"/>
      <w:lvlJc w:val="left"/>
      <w:pPr>
        <w:ind w:left="360" w:hanging="360"/>
      </w:pPr>
      <w:rPr>
        <w:rFonts w:hint="default"/>
      </w:rPr>
    </w:lvl>
    <w:lvl w:ilvl="1" w:tplc="BACE299C">
      <w:start w:val="1"/>
      <w:numFmt w:val="decimal"/>
      <w:suff w:val="space"/>
      <w:lvlText w:val="%2、"/>
      <w:lvlJc w:val="left"/>
      <w:pPr>
        <w:ind w:left="357" w:hanging="357"/>
      </w:pPr>
      <w:rPr>
        <w:rFonts w:hint="default"/>
      </w:rPr>
    </w:lvl>
    <w:lvl w:ilvl="2" w:tplc="2BA269A2">
      <w:start w:val="1"/>
      <w:numFmt w:val="decimal"/>
      <w:lvlText w:val="%3"/>
      <w:lvlJc w:val="left"/>
      <w:pPr>
        <w:ind w:left="0" w:firstLine="0"/>
      </w:pPr>
      <w:rPr>
        <w:rFonts w:hint="default"/>
      </w:r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547D14A9"/>
    <w:multiLevelType w:val="hybridMultilevel"/>
    <w:tmpl w:val="9F5654B2"/>
    <w:lvl w:ilvl="0" w:tplc="526C49E0">
      <w:start w:val="1"/>
      <w:numFmt w:val="decimal"/>
      <w:suff w:val="space"/>
      <w:lvlText w:val="（%1）"/>
      <w:lvlJc w:val="left"/>
      <w:pPr>
        <w:ind w:left="440" w:hanging="44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55BF5934"/>
    <w:multiLevelType w:val="hybridMultilevel"/>
    <w:tmpl w:val="CF4079B4"/>
    <w:lvl w:ilvl="0" w:tplc="29F02D44">
      <w:start w:val="1"/>
      <w:numFmt w:val="decimal"/>
      <w:suff w:val="space"/>
      <w:lvlText w:val="（%1）"/>
      <w:lvlJc w:val="left"/>
      <w:pPr>
        <w:ind w:left="0" w:firstLine="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59706D59"/>
    <w:multiLevelType w:val="hybridMultilevel"/>
    <w:tmpl w:val="F8F46328"/>
    <w:lvl w:ilvl="0" w:tplc="526C49E0">
      <w:start w:val="1"/>
      <w:numFmt w:val="decimal"/>
      <w:suff w:val="space"/>
      <w:lvlText w:val="（%1）"/>
      <w:lvlJc w:val="left"/>
      <w:pPr>
        <w:ind w:left="440" w:hanging="44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5AF2346C"/>
    <w:multiLevelType w:val="hybridMultilevel"/>
    <w:tmpl w:val="C63A3EC6"/>
    <w:lvl w:ilvl="0" w:tplc="B06E1A5A">
      <w:start w:val="1"/>
      <w:numFmt w:val="chineseCountingThousand"/>
      <w:lvlText w:val="%1、"/>
      <w:lvlJc w:val="left"/>
      <w:pPr>
        <w:ind w:left="440" w:hanging="440"/>
      </w:pPr>
      <w:rPr>
        <w:b/>
        <w:bCs w:val="0"/>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5E2171D7"/>
    <w:multiLevelType w:val="hybridMultilevel"/>
    <w:tmpl w:val="36F24762"/>
    <w:lvl w:ilvl="0" w:tplc="0354F12E">
      <w:start w:val="1"/>
      <w:numFmt w:val="decimal"/>
      <w:suff w:val="spac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3" w15:restartNumberingAfterBreak="0">
    <w:nsid w:val="60BE1BC8"/>
    <w:multiLevelType w:val="hybridMultilevel"/>
    <w:tmpl w:val="D1AEA416"/>
    <w:lvl w:ilvl="0" w:tplc="43743156">
      <w:start w:val="1"/>
      <w:numFmt w:val="decimal"/>
      <w:suff w:val="space"/>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653E4158"/>
    <w:multiLevelType w:val="singleLevel"/>
    <w:tmpl w:val="653E4158"/>
    <w:lvl w:ilvl="0">
      <w:start w:val="1"/>
      <w:numFmt w:val="decimal"/>
      <w:suff w:val="nothing"/>
      <w:lvlText w:val="（%1）"/>
      <w:lvlJc w:val="left"/>
    </w:lvl>
  </w:abstractNum>
  <w:abstractNum w:abstractNumId="35" w15:restartNumberingAfterBreak="0">
    <w:nsid w:val="683E4EEF"/>
    <w:multiLevelType w:val="hybridMultilevel"/>
    <w:tmpl w:val="92203A3A"/>
    <w:lvl w:ilvl="0" w:tplc="41862EC8">
      <w:start w:val="1"/>
      <w:numFmt w:val="decimal"/>
      <w:suff w:val="spac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709845B3"/>
    <w:multiLevelType w:val="hybridMultilevel"/>
    <w:tmpl w:val="2B642AC8"/>
    <w:lvl w:ilvl="0" w:tplc="87EE29AC">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F836D36"/>
    <w:multiLevelType w:val="singleLevel"/>
    <w:tmpl w:val="15A6CE50"/>
    <w:lvl w:ilvl="0">
      <w:start w:val="2"/>
      <w:numFmt w:val="chineseCounting"/>
      <w:suff w:val="nothing"/>
      <w:lvlText w:val="%1、"/>
      <w:lvlJc w:val="left"/>
      <w:rPr>
        <w:rFonts w:hint="eastAsia"/>
        <w:color w:val="auto"/>
      </w:rPr>
    </w:lvl>
  </w:abstractNum>
  <w:num w:numId="1" w16cid:durableId="249702590">
    <w:abstractNumId w:val="0"/>
  </w:num>
  <w:num w:numId="2" w16cid:durableId="1621496559">
    <w:abstractNumId w:val="34"/>
  </w:num>
  <w:num w:numId="3" w16cid:durableId="117653823">
    <w:abstractNumId w:val="37"/>
  </w:num>
  <w:num w:numId="4" w16cid:durableId="447283348">
    <w:abstractNumId w:val="2"/>
  </w:num>
  <w:num w:numId="5" w16cid:durableId="802620669">
    <w:abstractNumId w:val="1"/>
  </w:num>
  <w:num w:numId="6" w16cid:durableId="717553717">
    <w:abstractNumId w:val="26"/>
  </w:num>
  <w:num w:numId="7" w16cid:durableId="1663191752">
    <w:abstractNumId w:val="27"/>
  </w:num>
  <w:num w:numId="8" w16cid:durableId="172500604">
    <w:abstractNumId w:val="32"/>
  </w:num>
  <w:num w:numId="9" w16cid:durableId="94594102">
    <w:abstractNumId w:val="12"/>
  </w:num>
  <w:num w:numId="10" w16cid:durableId="1244531507">
    <w:abstractNumId w:val="3"/>
  </w:num>
  <w:num w:numId="11" w16cid:durableId="631517390">
    <w:abstractNumId w:val="19"/>
  </w:num>
  <w:num w:numId="12" w16cid:durableId="1396658449">
    <w:abstractNumId w:val="5"/>
  </w:num>
  <w:num w:numId="13" w16cid:durableId="1987469593">
    <w:abstractNumId w:val="23"/>
  </w:num>
  <w:num w:numId="14" w16cid:durableId="280307754">
    <w:abstractNumId w:val="31"/>
  </w:num>
  <w:num w:numId="15" w16cid:durableId="252671748">
    <w:abstractNumId w:val="10"/>
  </w:num>
  <w:num w:numId="16" w16cid:durableId="429547696">
    <w:abstractNumId w:val="35"/>
  </w:num>
  <w:num w:numId="17" w16cid:durableId="1817257390">
    <w:abstractNumId w:val="16"/>
  </w:num>
  <w:num w:numId="18" w16cid:durableId="432672940">
    <w:abstractNumId w:val="4"/>
  </w:num>
  <w:num w:numId="19" w16cid:durableId="1715615135">
    <w:abstractNumId w:val="9"/>
  </w:num>
  <w:num w:numId="20" w16cid:durableId="1969386217">
    <w:abstractNumId w:val="7"/>
  </w:num>
  <w:num w:numId="21" w16cid:durableId="95369586">
    <w:abstractNumId w:val="36"/>
  </w:num>
  <w:num w:numId="22" w16cid:durableId="1208184047">
    <w:abstractNumId w:val="33"/>
  </w:num>
  <w:num w:numId="23" w16cid:durableId="1543517253">
    <w:abstractNumId w:val="21"/>
  </w:num>
  <w:num w:numId="24" w16cid:durableId="1969244051">
    <w:abstractNumId w:val="14"/>
  </w:num>
  <w:num w:numId="25" w16cid:durableId="1148279936">
    <w:abstractNumId w:val="24"/>
  </w:num>
  <w:num w:numId="26" w16cid:durableId="795173479">
    <w:abstractNumId w:val="6"/>
  </w:num>
  <w:num w:numId="27" w16cid:durableId="1783575647">
    <w:abstractNumId w:val="22"/>
  </w:num>
  <w:num w:numId="28" w16cid:durableId="1617251847">
    <w:abstractNumId w:val="18"/>
  </w:num>
  <w:num w:numId="29" w16cid:durableId="1650673035">
    <w:abstractNumId w:val="25"/>
  </w:num>
  <w:num w:numId="30" w16cid:durableId="1061367619">
    <w:abstractNumId w:val="30"/>
  </w:num>
  <w:num w:numId="31" w16cid:durableId="88089403">
    <w:abstractNumId w:val="28"/>
  </w:num>
  <w:num w:numId="32" w16cid:durableId="2122533793">
    <w:abstractNumId w:val="13"/>
  </w:num>
  <w:num w:numId="33" w16cid:durableId="1658144490">
    <w:abstractNumId w:val="20"/>
  </w:num>
  <w:num w:numId="34" w16cid:durableId="1114523485">
    <w:abstractNumId w:val="15"/>
  </w:num>
  <w:num w:numId="35" w16cid:durableId="1734964050">
    <w:abstractNumId w:val="29"/>
  </w:num>
  <w:num w:numId="36" w16cid:durableId="511453730">
    <w:abstractNumId w:val="8"/>
  </w:num>
  <w:num w:numId="37" w16cid:durableId="849681892">
    <w:abstractNumId w:val="17"/>
  </w:num>
  <w:num w:numId="38" w16cid:durableId="15956250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30D64"/>
    <w:rsid w:val="00052384"/>
    <w:rsid w:val="00055004"/>
    <w:rsid w:val="0005690C"/>
    <w:rsid w:val="0006225D"/>
    <w:rsid w:val="00086BF8"/>
    <w:rsid w:val="0009445B"/>
    <w:rsid w:val="000A2ABB"/>
    <w:rsid w:val="000B0B65"/>
    <w:rsid w:val="000B2A32"/>
    <w:rsid w:val="000C3DB0"/>
    <w:rsid w:val="000D3FB3"/>
    <w:rsid w:val="000E090D"/>
    <w:rsid w:val="000E6041"/>
    <w:rsid w:val="000F4A51"/>
    <w:rsid w:val="000F5427"/>
    <w:rsid w:val="00105477"/>
    <w:rsid w:val="001132DF"/>
    <w:rsid w:val="00142E42"/>
    <w:rsid w:val="00143264"/>
    <w:rsid w:val="0014563B"/>
    <w:rsid w:val="00161C70"/>
    <w:rsid w:val="00172A27"/>
    <w:rsid w:val="00196C64"/>
    <w:rsid w:val="001C34FE"/>
    <w:rsid w:val="001D336D"/>
    <w:rsid w:val="001D6087"/>
    <w:rsid w:val="001E00C0"/>
    <w:rsid w:val="00200525"/>
    <w:rsid w:val="00207E4A"/>
    <w:rsid w:val="002134F3"/>
    <w:rsid w:val="00214B8E"/>
    <w:rsid w:val="00223A26"/>
    <w:rsid w:val="00223B7B"/>
    <w:rsid w:val="00230B74"/>
    <w:rsid w:val="002442EE"/>
    <w:rsid w:val="00275DE6"/>
    <w:rsid w:val="002C4FA0"/>
    <w:rsid w:val="002E74D2"/>
    <w:rsid w:val="002F4E44"/>
    <w:rsid w:val="003148B5"/>
    <w:rsid w:val="00321756"/>
    <w:rsid w:val="003536BD"/>
    <w:rsid w:val="00365639"/>
    <w:rsid w:val="00382ADE"/>
    <w:rsid w:val="003855FD"/>
    <w:rsid w:val="00385C1C"/>
    <w:rsid w:val="00393AF6"/>
    <w:rsid w:val="003A2338"/>
    <w:rsid w:val="003E1717"/>
    <w:rsid w:val="0042263E"/>
    <w:rsid w:val="004226BD"/>
    <w:rsid w:val="004369AD"/>
    <w:rsid w:val="004622C9"/>
    <w:rsid w:val="004647BB"/>
    <w:rsid w:val="00464AFF"/>
    <w:rsid w:val="004A5A99"/>
    <w:rsid w:val="004D34D3"/>
    <w:rsid w:val="0051567C"/>
    <w:rsid w:val="00517577"/>
    <w:rsid w:val="00520ABA"/>
    <w:rsid w:val="005529F3"/>
    <w:rsid w:val="00560705"/>
    <w:rsid w:val="005662C8"/>
    <w:rsid w:val="00577294"/>
    <w:rsid w:val="005A3146"/>
    <w:rsid w:val="005A590D"/>
    <w:rsid w:val="005C3CA5"/>
    <w:rsid w:val="005C6EAE"/>
    <w:rsid w:val="005E5FA8"/>
    <w:rsid w:val="005F54F8"/>
    <w:rsid w:val="00617A00"/>
    <w:rsid w:val="00627020"/>
    <w:rsid w:val="00635479"/>
    <w:rsid w:val="00654F9A"/>
    <w:rsid w:val="00654FEB"/>
    <w:rsid w:val="00661D39"/>
    <w:rsid w:val="006943B1"/>
    <w:rsid w:val="006958A2"/>
    <w:rsid w:val="006A250F"/>
    <w:rsid w:val="006B6A7B"/>
    <w:rsid w:val="006F7293"/>
    <w:rsid w:val="00703983"/>
    <w:rsid w:val="00723765"/>
    <w:rsid w:val="007242A9"/>
    <w:rsid w:val="00724CE0"/>
    <w:rsid w:val="007344EA"/>
    <w:rsid w:val="00746192"/>
    <w:rsid w:val="00770154"/>
    <w:rsid w:val="00773E90"/>
    <w:rsid w:val="007A1BA8"/>
    <w:rsid w:val="007A2321"/>
    <w:rsid w:val="007A32BB"/>
    <w:rsid w:val="007A7EBB"/>
    <w:rsid w:val="007B5EAE"/>
    <w:rsid w:val="007E72ED"/>
    <w:rsid w:val="007F7DC7"/>
    <w:rsid w:val="00837E10"/>
    <w:rsid w:val="008450B7"/>
    <w:rsid w:val="00852DB8"/>
    <w:rsid w:val="00862DA9"/>
    <w:rsid w:val="00871A69"/>
    <w:rsid w:val="00892C81"/>
    <w:rsid w:val="009051D8"/>
    <w:rsid w:val="00935728"/>
    <w:rsid w:val="00956A02"/>
    <w:rsid w:val="0098516E"/>
    <w:rsid w:val="00985317"/>
    <w:rsid w:val="009A5EB9"/>
    <w:rsid w:val="009B0972"/>
    <w:rsid w:val="009B742A"/>
    <w:rsid w:val="009C48CE"/>
    <w:rsid w:val="009F1404"/>
    <w:rsid w:val="00A23D2B"/>
    <w:rsid w:val="00A352E4"/>
    <w:rsid w:val="00A646A2"/>
    <w:rsid w:val="00A67251"/>
    <w:rsid w:val="00A953E3"/>
    <w:rsid w:val="00AB2F20"/>
    <w:rsid w:val="00AB56D8"/>
    <w:rsid w:val="00AD7822"/>
    <w:rsid w:val="00B06412"/>
    <w:rsid w:val="00B540EA"/>
    <w:rsid w:val="00B55276"/>
    <w:rsid w:val="00B737BA"/>
    <w:rsid w:val="00BA3827"/>
    <w:rsid w:val="00BB16E0"/>
    <w:rsid w:val="00BB45F0"/>
    <w:rsid w:val="00BE1AA5"/>
    <w:rsid w:val="00BF6E8D"/>
    <w:rsid w:val="00C17EF4"/>
    <w:rsid w:val="00C22353"/>
    <w:rsid w:val="00C26D29"/>
    <w:rsid w:val="00C3109C"/>
    <w:rsid w:val="00C31999"/>
    <w:rsid w:val="00C3537D"/>
    <w:rsid w:val="00C4193C"/>
    <w:rsid w:val="00C41956"/>
    <w:rsid w:val="00C57249"/>
    <w:rsid w:val="00CA2B21"/>
    <w:rsid w:val="00CB25DB"/>
    <w:rsid w:val="00CB5CB7"/>
    <w:rsid w:val="00CC409F"/>
    <w:rsid w:val="00CF7EB6"/>
    <w:rsid w:val="00D02256"/>
    <w:rsid w:val="00D1191E"/>
    <w:rsid w:val="00D34B45"/>
    <w:rsid w:val="00D3603E"/>
    <w:rsid w:val="00D36837"/>
    <w:rsid w:val="00D43C43"/>
    <w:rsid w:val="00D44D39"/>
    <w:rsid w:val="00D52215"/>
    <w:rsid w:val="00D54667"/>
    <w:rsid w:val="00D55399"/>
    <w:rsid w:val="00D60116"/>
    <w:rsid w:val="00D973F5"/>
    <w:rsid w:val="00DB2073"/>
    <w:rsid w:val="00DE75AF"/>
    <w:rsid w:val="00E425AA"/>
    <w:rsid w:val="00E44D16"/>
    <w:rsid w:val="00E91FEB"/>
    <w:rsid w:val="00EA09AD"/>
    <w:rsid w:val="00EA4FE3"/>
    <w:rsid w:val="00EB1A34"/>
    <w:rsid w:val="00EE06F4"/>
    <w:rsid w:val="00EE3E81"/>
    <w:rsid w:val="00F0184F"/>
    <w:rsid w:val="00F01F45"/>
    <w:rsid w:val="00F26B3B"/>
    <w:rsid w:val="00F30C33"/>
    <w:rsid w:val="00F467AD"/>
    <w:rsid w:val="00F66A1B"/>
    <w:rsid w:val="00F8763E"/>
    <w:rsid w:val="00F9656E"/>
    <w:rsid w:val="00FA6120"/>
    <w:rsid w:val="00FB031B"/>
    <w:rsid w:val="00FB1B5D"/>
    <w:rsid w:val="00FB1D21"/>
    <w:rsid w:val="00FB60F2"/>
    <w:rsid w:val="00FC0368"/>
    <w:rsid w:val="022551BE"/>
    <w:rsid w:val="02BF0A2C"/>
    <w:rsid w:val="28D64C70"/>
    <w:rsid w:val="2A9A6A3F"/>
    <w:rsid w:val="2C9C69E0"/>
    <w:rsid w:val="2CE360C1"/>
    <w:rsid w:val="308560FA"/>
    <w:rsid w:val="40394773"/>
    <w:rsid w:val="464A4625"/>
    <w:rsid w:val="482960B1"/>
    <w:rsid w:val="5B606120"/>
    <w:rsid w:val="643C6F6D"/>
    <w:rsid w:val="66CA10FA"/>
    <w:rsid w:val="681475F9"/>
    <w:rsid w:val="69DC5C4C"/>
    <w:rsid w:val="70BF3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19ED0"/>
  <w15:docId w15:val="{D108812A-EE31-4B40-95EC-62F94326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caption" w:semiHidden="1" w:unhideWhenUsed="1" w:qFormat="1"/>
    <w:lsdException w:name="annotation reference"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479"/>
    <w:pPr>
      <w:widowControl w:val="0"/>
      <w:jc w:val="both"/>
    </w:pPr>
    <w:rPr>
      <w:rFonts w:ascii="Calibri" w:hAnsi="Calibri"/>
      <w:kern w:val="2"/>
      <w:sz w:val="21"/>
      <w:szCs w:val="22"/>
    </w:rPr>
  </w:style>
  <w:style w:type="paragraph" w:styleId="3">
    <w:name w:val="heading 3"/>
    <w:basedOn w:val="a"/>
    <w:next w:val="a"/>
    <w:uiPriority w:val="99"/>
    <w:qFormat/>
    <w:pPr>
      <w:keepNext/>
      <w:keepLines/>
      <w:spacing w:before="260" w:after="260"/>
      <w:jc w:val="center"/>
      <w:outlineLvl w:val="2"/>
    </w:pPr>
    <w:rPr>
      <w:rFonts w:ascii="Times New Roman" w:hAnsi="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unhideWhenUsed/>
    <w:qFormat/>
    <w:pPr>
      <w:spacing w:line="380" w:lineRule="exact"/>
    </w:pPr>
    <w:rPr>
      <w:rFonts w:ascii="Times New Roman" w:hAnsi="Times New Roman"/>
      <w:sz w:val="24"/>
    </w:rPr>
  </w:style>
  <w:style w:type="paragraph" w:styleId="a6">
    <w:name w:val="Normal (Web)"/>
    <w:basedOn w:val="a"/>
    <w:qFormat/>
    <w:pPr>
      <w:widowControl/>
      <w:spacing w:before="100" w:beforeAutospacing="1" w:after="100" w:afterAutospacing="1"/>
      <w:jc w:val="left"/>
    </w:pPr>
    <w:rPr>
      <w:rFonts w:ascii="宋体" w:hAnsi="宋体"/>
      <w:kern w:val="0"/>
      <w:sz w:val="24"/>
    </w:rPr>
  </w:style>
  <w:style w:type="paragraph" w:styleId="a7">
    <w:name w:val="List Paragraph"/>
    <w:basedOn w:val="a"/>
    <w:uiPriority w:val="34"/>
    <w:qFormat/>
    <w:pPr>
      <w:ind w:firstLineChars="200" w:firstLine="420"/>
    </w:pPr>
    <w:rPr>
      <w:rFonts w:ascii="Times New Roman" w:hAnsi="Times New Roman"/>
      <w:sz w:val="24"/>
      <w:szCs w:val="24"/>
    </w:rPr>
  </w:style>
  <w:style w:type="character" w:customStyle="1" w:styleId="font71">
    <w:name w:val="font71"/>
    <w:basedOn w:val="a0"/>
    <w:rPr>
      <w:rFonts w:ascii="宋体" w:eastAsia="宋体" w:hAnsi="宋体" w:cs="宋体" w:hint="eastAsia"/>
      <w:color w:val="000000"/>
      <w:sz w:val="20"/>
      <w:szCs w:val="20"/>
      <w:u w:val="none"/>
    </w:rPr>
  </w:style>
  <w:style w:type="character" w:customStyle="1" w:styleId="font101">
    <w:name w:val="font101"/>
    <w:basedOn w:val="a0"/>
    <w:rPr>
      <w:rFonts w:ascii="宋体" w:eastAsia="宋体" w:hAnsi="宋体" w:cs="宋体" w:hint="eastAsia"/>
      <w:color w:val="auto"/>
      <w:sz w:val="20"/>
      <w:szCs w:val="20"/>
      <w:u w:val="none"/>
    </w:rPr>
  </w:style>
  <w:style w:type="character" w:customStyle="1" w:styleId="font61">
    <w:name w:val="font61"/>
    <w:basedOn w:val="a0"/>
    <w:rPr>
      <w:rFonts w:ascii="宋体" w:eastAsia="宋体" w:hAnsi="宋体" w:cs="宋体" w:hint="eastAsia"/>
      <w:color w:val="000000"/>
      <w:sz w:val="20"/>
      <w:szCs w:val="20"/>
      <w:u w:val="none"/>
    </w:rPr>
  </w:style>
  <w:style w:type="character" w:customStyle="1" w:styleId="font81">
    <w:name w:val="font81"/>
    <w:basedOn w:val="a0"/>
    <w:rPr>
      <w:rFonts w:ascii="宋体" w:eastAsia="宋体" w:hAnsi="宋体" w:cs="宋体" w:hint="eastAsia"/>
      <w:b/>
      <w:color w:val="1F497D"/>
      <w:sz w:val="20"/>
      <w:szCs w:val="20"/>
      <w:u w:val="none"/>
    </w:rPr>
  </w:style>
  <w:style w:type="character" w:customStyle="1" w:styleId="font91">
    <w:name w:val="font91"/>
    <w:basedOn w:val="a0"/>
    <w:rPr>
      <w:rFonts w:ascii="宋体" w:eastAsia="宋体" w:hAnsi="宋体" w:cs="宋体" w:hint="eastAsia"/>
      <w:b/>
      <w:color w:val="FF0000"/>
      <w:sz w:val="20"/>
      <w:szCs w:val="20"/>
      <w:u w:val="none"/>
    </w:rPr>
  </w:style>
  <w:style w:type="character" w:customStyle="1" w:styleId="font51">
    <w:name w:val="font51"/>
    <w:basedOn w:val="a0"/>
    <w:rPr>
      <w:rFonts w:ascii="宋体" w:eastAsia="宋体" w:hAnsi="宋体" w:cs="宋体" w:hint="eastAsia"/>
      <w:color w:val="000000"/>
      <w:sz w:val="20"/>
      <w:szCs w:val="20"/>
      <w:u w:val="none"/>
    </w:rPr>
  </w:style>
  <w:style w:type="character" w:styleId="a8">
    <w:name w:val="annotation reference"/>
    <w:basedOn w:val="a0"/>
    <w:qFormat/>
    <w:rPr>
      <w:sz w:val="21"/>
      <w:szCs w:val="21"/>
    </w:rPr>
  </w:style>
  <w:style w:type="paragraph" w:styleId="a9">
    <w:name w:val="annotation subject"/>
    <w:basedOn w:val="a3"/>
    <w:next w:val="a3"/>
    <w:link w:val="aa"/>
    <w:rsid w:val="00AB2F20"/>
    <w:rPr>
      <w:b/>
      <w:bCs/>
    </w:rPr>
  </w:style>
  <w:style w:type="character" w:customStyle="1" w:styleId="a4">
    <w:name w:val="批注文字 字符"/>
    <w:basedOn w:val="a0"/>
    <w:link w:val="a3"/>
    <w:qFormat/>
    <w:rsid w:val="00AB2F20"/>
    <w:rPr>
      <w:rFonts w:ascii="Calibri" w:hAnsi="Calibri"/>
      <w:kern w:val="2"/>
      <w:sz w:val="21"/>
      <w:szCs w:val="22"/>
    </w:rPr>
  </w:style>
  <w:style w:type="character" w:customStyle="1" w:styleId="aa">
    <w:name w:val="批注主题 字符"/>
    <w:basedOn w:val="a4"/>
    <w:link w:val="a9"/>
    <w:rsid w:val="00AB2F20"/>
    <w:rPr>
      <w:rFonts w:ascii="Calibri" w:hAnsi="Calibri"/>
      <w:b/>
      <w:bCs/>
      <w:kern w:val="2"/>
      <w:sz w:val="21"/>
      <w:szCs w:val="22"/>
    </w:rPr>
  </w:style>
  <w:style w:type="paragraph" w:styleId="ab">
    <w:name w:val="header"/>
    <w:basedOn w:val="a"/>
    <w:link w:val="ac"/>
    <w:qFormat/>
    <w:rsid w:val="00773E90"/>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773E90"/>
    <w:rPr>
      <w:rFonts w:ascii="Calibri" w:hAnsi="Calibri"/>
      <w:kern w:val="2"/>
      <w:sz w:val="18"/>
      <w:szCs w:val="18"/>
    </w:rPr>
  </w:style>
  <w:style w:type="paragraph" w:styleId="ad">
    <w:name w:val="footer"/>
    <w:basedOn w:val="a"/>
    <w:link w:val="ae"/>
    <w:rsid w:val="00773E90"/>
    <w:pPr>
      <w:tabs>
        <w:tab w:val="center" w:pos="4153"/>
        <w:tab w:val="right" w:pos="8306"/>
      </w:tabs>
      <w:snapToGrid w:val="0"/>
      <w:jc w:val="left"/>
    </w:pPr>
    <w:rPr>
      <w:sz w:val="18"/>
      <w:szCs w:val="18"/>
    </w:rPr>
  </w:style>
  <w:style w:type="character" w:customStyle="1" w:styleId="ae">
    <w:name w:val="页脚 字符"/>
    <w:basedOn w:val="a0"/>
    <w:link w:val="ad"/>
    <w:rsid w:val="00773E90"/>
    <w:rPr>
      <w:rFonts w:ascii="Calibri" w:hAnsi="Calibri"/>
      <w:kern w:val="2"/>
      <w:sz w:val="18"/>
      <w:szCs w:val="18"/>
    </w:rPr>
  </w:style>
  <w:style w:type="character" w:styleId="af">
    <w:name w:val="Hyperlink"/>
    <w:basedOn w:val="a0"/>
    <w:rsid w:val="0009445B"/>
    <w:rPr>
      <w:color w:val="0563C1" w:themeColor="hyperlink"/>
      <w:u w:val="single"/>
    </w:rPr>
  </w:style>
  <w:style w:type="character" w:styleId="af0">
    <w:name w:val="Unresolved Mention"/>
    <w:basedOn w:val="a0"/>
    <w:uiPriority w:val="99"/>
    <w:semiHidden/>
    <w:unhideWhenUsed/>
    <w:rsid w:val="0009445B"/>
    <w:rPr>
      <w:color w:val="605E5C"/>
      <w:shd w:val="clear" w:color="auto" w:fill="E1DFDD"/>
    </w:rPr>
  </w:style>
  <w:style w:type="paragraph" w:styleId="af1">
    <w:name w:val="Balloon Text"/>
    <w:basedOn w:val="a"/>
    <w:link w:val="af2"/>
    <w:rsid w:val="006943B1"/>
    <w:rPr>
      <w:sz w:val="18"/>
      <w:szCs w:val="18"/>
    </w:rPr>
  </w:style>
  <w:style w:type="character" w:customStyle="1" w:styleId="af2">
    <w:name w:val="批注框文本 字符"/>
    <w:basedOn w:val="a0"/>
    <w:link w:val="af1"/>
    <w:rsid w:val="006943B1"/>
    <w:rPr>
      <w:rFonts w:ascii="Calibri" w:hAnsi="Calibri"/>
      <w:kern w:val="2"/>
      <w:sz w:val="18"/>
      <w:szCs w:val="18"/>
    </w:rPr>
  </w:style>
  <w:style w:type="paragraph" w:customStyle="1" w:styleId="af3">
    <w:basedOn w:val="a"/>
    <w:next w:val="a7"/>
    <w:uiPriority w:val="34"/>
    <w:qFormat/>
    <w:rsid w:val="0051567C"/>
    <w:pPr>
      <w:ind w:firstLineChars="200" w:firstLine="420"/>
    </w:pPr>
    <w:rPr>
      <w:rFonts w:ascii="等线" w:eastAsia="等线" w:hAnsi="等线"/>
    </w:rPr>
  </w:style>
  <w:style w:type="paragraph" w:customStyle="1" w:styleId="af4">
    <w:basedOn w:val="a"/>
    <w:next w:val="a7"/>
    <w:uiPriority w:val="34"/>
    <w:qFormat/>
    <w:rsid w:val="006958A2"/>
    <w:pPr>
      <w:ind w:firstLineChars="200" w:firstLine="420"/>
    </w:pPr>
    <w:rPr>
      <w:rFonts w:ascii="等线" w:eastAsia="等线" w:hAnsi="等线"/>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5987">
      <w:bodyDiv w:val="1"/>
      <w:marLeft w:val="0"/>
      <w:marRight w:val="0"/>
      <w:marTop w:val="0"/>
      <w:marBottom w:val="0"/>
      <w:divBdr>
        <w:top w:val="none" w:sz="0" w:space="0" w:color="auto"/>
        <w:left w:val="none" w:sz="0" w:space="0" w:color="auto"/>
        <w:bottom w:val="none" w:sz="0" w:space="0" w:color="auto"/>
        <w:right w:val="none" w:sz="0" w:space="0" w:color="auto"/>
      </w:divBdr>
    </w:div>
    <w:div w:id="986939039">
      <w:bodyDiv w:val="1"/>
      <w:marLeft w:val="0"/>
      <w:marRight w:val="0"/>
      <w:marTop w:val="0"/>
      <w:marBottom w:val="0"/>
      <w:divBdr>
        <w:top w:val="none" w:sz="0" w:space="0" w:color="auto"/>
        <w:left w:val="none" w:sz="0" w:space="0" w:color="auto"/>
        <w:bottom w:val="none" w:sz="0" w:space="0" w:color="auto"/>
        <w:right w:val="none" w:sz="0" w:space="0" w:color="auto"/>
      </w:divBdr>
    </w:div>
    <w:div w:id="117001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477</Words>
  <Characters>2722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chenyaohui</dc:creator>
  <cp:lastModifiedBy>1111111</cp:lastModifiedBy>
  <cp:revision>5</cp:revision>
  <dcterms:created xsi:type="dcterms:W3CDTF">2026-05-20T04:12:00Z</dcterms:created>
  <dcterms:modified xsi:type="dcterms:W3CDTF">2026-06-25T07:49:00Z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